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sz w:val="28"/>
          <w:szCs w:val="28"/>
        </w:rPr>
      </w:pPr>
      <w:r>
        <w:rPr>
          <w:b/>
          <w:sz w:val="28"/>
          <w:szCs w:val="28"/>
        </w:rPr>
        <w:t>出版印刷与艺术设计学院</w:t>
      </w:r>
      <w:r>
        <w:rPr>
          <w:rFonts w:hint="eastAsia"/>
          <w:b/>
          <w:sz w:val="28"/>
          <w:szCs w:val="28"/>
        </w:rPr>
        <w:t>20</w:t>
      </w:r>
      <w:r>
        <w:rPr>
          <w:rFonts w:hint="eastAsia"/>
          <w:b/>
          <w:sz w:val="28"/>
          <w:szCs w:val="28"/>
          <w:lang w:val="en-US" w:eastAsia="zh-CN"/>
        </w:rPr>
        <w:t>20</w:t>
      </w:r>
      <w:r>
        <w:rPr>
          <w:rFonts w:hint="eastAsia"/>
          <w:b/>
          <w:sz w:val="28"/>
          <w:szCs w:val="28"/>
        </w:rPr>
        <w:t>年研究生</w:t>
      </w:r>
      <w:r>
        <w:rPr>
          <w:rFonts w:hint="eastAsia"/>
          <w:b/>
          <w:sz w:val="28"/>
          <w:szCs w:val="28"/>
          <w:lang w:eastAsia="zh-CN"/>
        </w:rPr>
        <w:t>第一阶段</w:t>
      </w:r>
      <w:r>
        <w:rPr>
          <w:rFonts w:hint="eastAsia"/>
          <w:b/>
          <w:sz w:val="28"/>
          <w:szCs w:val="28"/>
        </w:rPr>
        <w:t>奖学金评定原则</w:t>
      </w:r>
    </w:p>
    <w:p>
      <w:pPr>
        <w:spacing w:line="360" w:lineRule="auto"/>
        <w:ind w:firstLine="480" w:firstLineChars="200"/>
        <w:rPr>
          <w:sz w:val="24"/>
          <w:szCs w:val="24"/>
        </w:rPr>
      </w:pPr>
      <w:r>
        <w:rPr>
          <w:rFonts w:hint="eastAsia"/>
          <w:sz w:val="24"/>
          <w:szCs w:val="24"/>
        </w:rPr>
        <w:t>为落实研究生招生工作，贯彻公平公正的原则，经学院研究生招生工作小组讨论，结合研究生院关于奖学金评定的相关意见以及资助比例，特制定学院20</w:t>
      </w:r>
      <w:r>
        <w:rPr>
          <w:rFonts w:hint="eastAsia"/>
          <w:sz w:val="24"/>
          <w:szCs w:val="24"/>
          <w:lang w:val="en-US" w:eastAsia="zh-CN"/>
        </w:rPr>
        <w:t>20</w:t>
      </w:r>
      <w:r>
        <w:rPr>
          <w:rFonts w:hint="eastAsia"/>
          <w:sz w:val="24"/>
          <w:szCs w:val="24"/>
        </w:rPr>
        <w:t>年研究生复试奖学金评定原则。即在研究生录取成绩的基础上，优先考虑推免生，再根据研究生院的奖学金等级评定原则设定加分项。奖学金等级由考生录取成绩和加分项产生的最终总分从高到低排序生成。</w:t>
      </w:r>
      <w:r>
        <w:rPr>
          <w:rFonts w:hint="eastAsia"/>
          <w:sz w:val="24"/>
          <w:szCs w:val="24"/>
          <w:lang w:val="en-US" w:eastAsia="zh-CN"/>
        </w:rPr>
        <w:t>(各专业分开排序。)</w:t>
      </w:r>
      <w:r>
        <w:rPr>
          <w:rFonts w:hint="eastAsia"/>
          <w:sz w:val="24"/>
          <w:szCs w:val="24"/>
        </w:rPr>
        <w:t>具体加分分值如下：</w:t>
      </w:r>
      <w:bookmarkStart w:id="0" w:name="_GoBack"/>
      <w:bookmarkEnd w:id="0"/>
    </w:p>
    <w:p>
      <w:pPr>
        <w:spacing w:line="360" w:lineRule="auto"/>
        <w:ind w:firstLine="480" w:firstLineChars="200"/>
        <w:rPr>
          <w:sz w:val="24"/>
          <w:szCs w:val="24"/>
        </w:rPr>
      </w:pPr>
    </w:p>
    <w:tbl>
      <w:tblPr>
        <w:tblStyle w:val="4"/>
        <w:tblW w:w="85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宋体" w:hAnsi="宋体" w:eastAsia="宋体" w:cs="宋体"/>
                <w:b/>
                <w:color w:val="333333"/>
                <w:kern w:val="0"/>
                <w:sz w:val="22"/>
              </w:rPr>
            </w:pPr>
            <w:r>
              <w:rPr>
                <w:rFonts w:ascii="宋体" w:hAnsi="宋体" w:eastAsia="宋体" w:cs="宋体"/>
                <w:b/>
                <w:color w:val="333333"/>
                <w:kern w:val="0"/>
                <w:sz w:val="22"/>
              </w:rPr>
              <w:t>考生类别</w:t>
            </w:r>
          </w:p>
        </w:tc>
        <w:tc>
          <w:tcPr>
            <w:tcW w:w="3167"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①</w:t>
            </w:r>
            <w:r>
              <w:rPr>
                <w:rFonts w:ascii="Times New Roman" w:hAnsi="Times New Roman" w:eastAsia="宋体" w:cs="Times New Roman"/>
                <w:color w:val="333333"/>
                <w:kern w:val="0"/>
                <w:sz w:val="22"/>
              </w:rPr>
              <w:t>第一志愿考生中的985院校考生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②</w:t>
            </w:r>
            <w:r>
              <w:rPr>
                <w:rFonts w:ascii="Times New Roman" w:hAnsi="Times New Roman" w:eastAsia="宋体" w:cs="Times New Roman"/>
                <w:color w:val="333333"/>
                <w:kern w:val="0"/>
                <w:sz w:val="22"/>
              </w:rPr>
              <w:t>第一志愿考生中的211院校考生和</w:t>
            </w:r>
            <w:r>
              <w:rPr>
                <w:rFonts w:hint="eastAsia" w:ascii="Times New Roman" w:hAnsi="Times New Roman" w:eastAsia="宋体" w:cs="Times New Roman"/>
                <w:color w:val="333333"/>
                <w:kern w:val="0"/>
                <w:sz w:val="22"/>
                <w:lang w:eastAsia="zh-CN"/>
              </w:rPr>
              <w:t>第一志愿</w:t>
            </w:r>
            <w:r>
              <w:rPr>
                <w:rFonts w:ascii="Times New Roman" w:hAnsi="Times New Roman" w:eastAsia="宋体" w:cs="Times New Roman"/>
                <w:color w:val="333333"/>
                <w:kern w:val="0"/>
                <w:sz w:val="22"/>
              </w:rPr>
              <w:t>本校考生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eastAsia="zh-CN"/>
              </w:rPr>
              <w:t xml:space="preserve"> </w:t>
            </w:r>
            <w:r>
              <w:rPr>
                <w:rFonts w:ascii="宋体" w:hAnsi="宋体" w:eastAsia="宋体" w:cs="宋体"/>
                <w:color w:val="333333"/>
                <w:kern w:val="0"/>
                <w:sz w:val="22"/>
              </w:rPr>
              <w:t>③</w:t>
            </w:r>
            <w:r>
              <w:rPr>
                <w:rFonts w:ascii="Times New Roman" w:hAnsi="Times New Roman" w:eastAsia="宋体" w:cs="Times New Roman"/>
                <w:color w:val="333333"/>
                <w:kern w:val="0"/>
                <w:sz w:val="22"/>
              </w:rPr>
              <w:t>第一志愿中除985、211院校和本校考生外的其余考生、调剂生中的985、211院校考生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ascii="宋体" w:hAnsi="宋体" w:eastAsia="宋体" w:cs="宋体"/>
                <w:color w:val="333333"/>
                <w:kern w:val="0"/>
                <w:sz w:val="22"/>
              </w:rPr>
              <w:t>④</w:t>
            </w:r>
            <w:r>
              <w:rPr>
                <w:rFonts w:ascii="Times New Roman" w:hAnsi="Times New Roman" w:eastAsia="宋体" w:cs="Times New Roman"/>
                <w:color w:val="333333"/>
                <w:kern w:val="0"/>
                <w:sz w:val="22"/>
              </w:rPr>
              <w:t>其他调剂考生‍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0分</w:t>
            </w:r>
          </w:p>
        </w:tc>
      </w:tr>
    </w:tbl>
    <w:p>
      <w:r>
        <w:fldChar w:fldCharType="begin"/>
      </w:r>
      <w:r>
        <w:instrText xml:space="preserve"> LINK Excel.Sheet.12</w:instrText>
      </w:r>
      <w:r>
        <w:rPr>
          <w:rFonts w:hint="eastAsia"/>
        </w:rPr>
        <w:instrText xml:space="preserve"> "C:\\Users\\Cathy\\Desktop\\2015研究生复试\\奖学金\\奖学金 - 副本.xlsx"</w:instrText>
      </w:r>
      <w:r>
        <w:instrText xml:space="preserve"> Sheet1!R95C5:R99C10 \a \f 5 \h  \* MERGEFORMAT </w:instrText>
      </w:r>
      <w:r>
        <w:fldChar w:fldCharType="separate"/>
      </w:r>
    </w:p>
    <w:p>
      <w:r>
        <w:fldChar w:fldCharType="end"/>
      </w:r>
      <w:r>
        <w:rPr>
          <w:rFonts w:hint="eastAsia"/>
        </w:rPr>
        <w:t>注：推免生的复试成绩与其他考生的录取成绩不能进行类比，所以在先满足推免生</w:t>
      </w:r>
      <w:r>
        <w:rPr>
          <w:rFonts w:hint="eastAsia"/>
          <w:lang w:eastAsia="zh-CN"/>
        </w:rPr>
        <w:t>评定一等奖学金</w:t>
      </w:r>
      <w:r>
        <w:rPr>
          <w:rFonts w:hint="eastAsia"/>
        </w:rPr>
        <w:t>的情况下，剩余名额再按此加分项进行加分。</w:t>
      </w:r>
    </w:p>
    <w:p/>
    <w:p/>
    <w:p/>
    <w:p/>
    <w:p/>
    <w:p>
      <w:pPr>
        <w:spacing w:line="360" w:lineRule="auto"/>
        <w:jc w:val="right"/>
        <w:rPr>
          <w:sz w:val="24"/>
          <w:szCs w:val="24"/>
        </w:rPr>
      </w:pPr>
      <w:r>
        <w:rPr>
          <w:sz w:val="24"/>
          <w:szCs w:val="24"/>
        </w:rPr>
        <w:t>出版印刷与艺术设计学院</w:t>
      </w:r>
    </w:p>
    <w:p>
      <w:pPr>
        <w:spacing w:line="360" w:lineRule="auto"/>
        <w:jc w:val="right"/>
        <w:rPr>
          <w:sz w:val="24"/>
          <w:szCs w:val="24"/>
        </w:rPr>
      </w:pP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27</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B3"/>
    <w:rsid w:val="00036954"/>
    <w:rsid w:val="00293FA5"/>
    <w:rsid w:val="002B668F"/>
    <w:rsid w:val="00430D1E"/>
    <w:rsid w:val="00483E7B"/>
    <w:rsid w:val="00537AED"/>
    <w:rsid w:val="005439F8"/>
    <w:rsid w:val="00636B09"/>
    <w:rsid w:val="00776A77"/>
    <w:rsid w:val="0080008F"/>
    <w:rsid w:val="00873FB3"/>
    <w:rsid w:val="008A1475"/>
    <w:rsid w:val="00C35390"/>
    <w:rsid w:val="00E91AA4"/>
    <w:rsid w:val="00FA19C9"/>
    <w:rsid w:val="230D6609"/>
    <w:rsid w:val="245E2777"/>
    <w:rsid w:val="26FB5E97"/>
    <w:rsid w:val="286D07F7"/>
    <w:rsid w:val="42536683"/>
    <w:rsid w:val="48471EAF"/>
    <w:rsid w:val="490D38D6"/>
    <w:rsid w:val="4A476EC3"/>
    <w:rsid w:val="4C3400B8"/>
    <w:rsid w:val="53372B51"/>
    <w:rsid w:val="53E37F41"/>
    <w:rsid w:val="556C47FA"/>
    <w:rsid w:val="5F857931"/>
    <w:rsid w:val="64A56321"/>
    <w:rsid w:val="6A2B2179"/>
    <w:rsid w:val="6CB25BFE"/>
    <w:rsid w:val="7829592D"/>
    <w:rsid w:val="7B2A6D22"/>
    <w:rsid w:val="7B332D6D"/>
    <w:rsid w:val="7D8F74D4"/>
    <w:rsid w:val="7F47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Lines>3</Lines>
  <Paragraphs>1</Paragraphs>
  <TotalTime>3</TotalTime>
  <ScaleCrop>false</ScaleCrop>
  <LinksUpToDate>false</LinksUpToDate>
  <CharactersWithSpaces>544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2015-05-14T07:36:00Z</dcterms:created>
  <dc:creator>Cathy</dc:creator>
  <cp:lastModifiedBy>dell</cp:lastModifiedBy>
  <cp:lastPrinted>2016-04-25T05:57:00Z</cp:lastPrinted>
  <dcterms:modified xsi:type="dcterms:W3CDTF">2020-05-25T07:12:38Z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linkTarget="0">
    <vt:lpwstr>6</vt:lpwstr>
  </property>
</Properties>
</file>