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F" w:rsidRPr="00BB3A20" w:rsidRDefault="005A403F" w:rsidP="005A403F">
      <w:pPr>
        <w:pStyle w:val="1"/>
        <w:spacing w:line="440" w:lineRule="exact"/>
      </w:pPr>
      <w:bookmarkStart w:id="0" w:name="_Toc25312218"/>
      <w:bookmarkStart w:id="1" w:name="_Toc25312533"/>
      <w:bookmarkStart w:id="2" w:name="_Toc25333947"/>
      <w:bookmarkStart w:id="3" w:name="_Toc25335464"/>
      <w:bookmarkStart w:id="4" w:name="_GoBack"/>
      <w:r w:rsidRPr="00BB3A20">
        <w:rPr>
          <w:rFonts w:hint="eastAsia"/>
        </w:rPr>
        <w:t>出版印刷与艺术设计</w:t>
      </w:r>
      <w:proofErr w:type="gramStart"/>
      <w:r w:rsidRPr="00BB3A20">
        <w:rPr>
          <w:rFonts w:hint="eastAsia"/>
        </w:rPr>
        <w:t>学院党</w:t>
      </w:r>
      <w:proofErr w:type="gramEnd"/>
      <w:r w:rsidRPr="00BB3A20">
        <w:rPr>
          <w:rFonts w:hint="eastAsia"/>
        </w:rPr>
        <w:t>政工领导班子成员</w:t>
      </w:r>
      <w:bookmarkStart w:id="5" w:name="_Toc25312219"/>
      <w:bookmarkEnd w:id="0"/>
      <w:r w:rsidRPr="00BB3A20">
        <w:rPr>
          <w:rFonts w:hint="eastAsia"/>
        </w:rPr>
        <w:t>党风廉政建设工作责任分工</w:t>
      </w:r>
      <w:bookmarkEnd w:id="1"/>
      <w:bookmarkEnd w:id="2"/>
      <w:bookmarkEnd w:id="3"/>
      <w:bookmarkEnd w:id="5"/>
    </w:p>
    <w:bookmarkEnd w:id="4"/>
    <w:p w:rsidR="005A403F" w:rsidRPr="00BB3A20" w:rsidRDefault="005A403F" w:rsidP="005A403F">
      <w:pPr>
        <w:spacing w:line="440" w:lineRule="exact"/>
        <w:jc w:val="center"/>
      </w:pPr>
      <w:r w:rsidRPr="00BB3A20">
        <w:rPr>
          <w:rFonts w:ascii="宋体" w:eastAsia="宋体" w:hAnsi="宋体"/>
          <w:sz w:val="32"/>
          <w:szCs w:val="22"/>
        </w:rPr>
        <w:t xml:space="preserve"> </w:t>
      </w:r>
      <w:r w:rsidRPr="00677516">
        <w:rPr>
          <w:rFonts w:ascii="黑体" w:eastAsia="黑体" w:hAnsi="黑体" w:hint="eastAsia"/>
          <w:sz w:val="28"/>
          <w:szCs w:val="28"/>
        </w:rPr>
        <w:t>出版</w:t>
      </w:r>
      <w:proofErr w:type="gramStart"/>
      <w:r w:rsidRPr="00677516">
        <w:rPr>
          <w:rFonts w:ascii="黑体" w:eastAsia="黑体" w:hAnsi="黑体" w:hint="eastAsia"/>
          <w:sz w:val="28"/>
          <w:szCs w:val="28"/>
        </w:rPr>
        <w:t>艺术委</w:t>
      </w:r>
      <w:proofErr w:type="gramEnd"/>
      <w:r w:rsidRPr="00677516">
        <w:rPr>
          <w:rFonts w:ascii="黑体" w:eastAsia="黑体" w:hAnsi="黑体" w:hint="eastAsia"/>
          <w:sz w:val="28"/>
          <w:szCs w:val="28"/>
        </w:rPr>
        <w:t>〔</w:t>
      </w:r>
      <w:r w:rsidRPr="00677516">
        <w:rPr>
          <w:rFonts w:ascii="黑体" w:eastAsia="黑体" w:hAnsi="黑体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677516">
        <w:rPr>
          <w:rFonts w:ascii="黑体" w:eastAsia="黑体" w:hAnsi="黑体"/>
          <w:sz w:val="28"/>
          <w:szCs w:val="28"/>
        </w:rPr>
        <w:t>〕</w:t>
      </w:r>
      <w:r>
        <w:rPr>
          <w:rFonts w:ascii="黑体" w:eastAsia="黑体" w:hAnsi="黑体"/>
          <w:sz w:val="28"/>
          <w:szCs w:val="28"/>
        </w:rPr>
        <w:t>1</w:t>
      </w:r>
      <w:r w:rsidRPr="00677516">
        <w:rPr>
          <w:rFonts w:ascii="黑体" w:eastAsia="黑体" w:hAnsi="黑体"/>
          <w:sz w:val="28"/>
          <w:szCs w:val="28"/>
        </w:rPr>
        <w:t>号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为进一步贯彻落实十九大精神，按照关于印发《中共上海理工大学委员会落实党风廉政建设主体责任的实施细则》（上理工委 (2014) 24号）和关于印发《上海理工大学 2014 年党风廉政建设和反腐败工作要点》（上理工纪〔2014〕2 号）的精神，结合学院的具体要求，对出版印刷与艺术设计</w:t>
      </w:r>
      <w:proofErr w:type="gramStart"/>
      <w:r w:rsidRPr="00BB3A20">
        <w:rPr>
          <w:rFonts w:ascii="仿宋_GB2312" w:eastAsia="仿宋_GB2312" w:hAnsi="仿宋" w:hint="eastAsia"/>
          <w:color w:val="000000"/>
          <w:sz w:val="24"/>
        </w:rPr>
        <w:t>学院党</w:t>
      </w:r>
      <w:proofErr w:type="gramEnd"/>
      <w:r w:rsidRPr="00BB3A20">
        <w:rPr>
          <w:rFonts w:ascii="仿宋_GB2312" w:eastAsia="仿宋_GB2312" w:hAnsi="仿宋" w:hint="eastAsia"/>
          <w:color w:val="000000"/>
          <w:sz w:val="24"/>
        </w:rPr>
        <w:t xml:space="preserve">政工领导班子成员党风廉政建设工作责任分工如下：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一、吴建安同志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（一）是学院党风廉政建设的第一责任人。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（二）对学院党风廉政建设和反腐败工作负总责。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（三）对学院落实党风廉政建设责任制负总责。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（四）加强学院人员流动、岗位调配和干部选拔和任用过程的管理和监督。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二、蔡锦达同志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（一）对学院行政系统廉政建设和反腐败工作负总责。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（二）对学院行政系统落实廉洁从政负总责。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（三）加强学院公用经费的管理，建立经费使用监督管理的有效机制。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（四） 监管学院学科建设、实验室建设中关键环节的管理监督。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（六）加强分管工作的制度建设，切实做到用制度管权、管事、管人。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三、张炜同志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（一）对分管学生工作职责范围内的党风廉政建设负直接责任。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（二）推进大学生廉洁教育。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（三）监管好学院学生</w:t>
      </w:r>
      <w:proofErr w:type="gramStart"/>
      <w:r w:rsidRPr="00BB3A20">
        <w:rPr>
          <w:rFonts w:ascii="仿宋_GB2312" w:eastAsia="仿宋_GB2312" w:hAnsi="仿宋" w:hint="eastAsia"/>
          <w:color w:val="000000"/>
          <w:sz w:val="24"/>
        </w:rPr>
        <w:t>口资金</w:t>
      </w:r>
      <w:proofErr w:type="gramEnd"/>
      <w:r w:rsidRPr="00BB3A20">
        <w:rPr>
          <w:rFonts w:ascii="仿宋_GB2312" w:eastAsia="仿宋_GB2312" w:hAnsi="仿宋" w:hint="eastAsia"/>
          <w:color w:val="000000"/>
          <w:sz w:val="24"/>
        </w:rPr>
        <w:t xml:space="preserve">的使用。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（四）加强分管工作的制度建设，切实做到用制度管权、管事、管人。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/>
          <w:color w:val="000000"/>
          <w:sz w:val="24"/>
        </w:rPr>
        <w:t>四</w:t>
      </w:r>
      <w:r w:rsidRPr="00BB3A20">
        <w:rPr>
          <w:rFonts w:ascii="仿宋_GB2312" w:eastAsia="仿宋_GB2312" w:hAnsi="仿宋" w:hint="eastAsia"/>
          <w:color w:val="000000"/>
          <w:sz w:val="24"/>
        </w:rPr>
        <w:t>、</w:t>
      </w:r>
      <w:r w:rsidRPr="00BB3A20">
        <w:rPr>
          <w:rFonts w:ascii="仿宋_GB2312" w:eastAsia="仿宋_GB2312" w:hAnsi="仿宋"/>
          <w:color w:val="000000"/>
          <w:sz w:val="24"/>
        </w:rPr>
        <w:t>薛雯同志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（一）对分管科研工作职责范围内的廉洁从政建设负直接责任。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（二）对分管国际交流工作职责范围内的廉洁从政建设负直接责任。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（三）对分管的产学研合作工作职责范围内的廉洁从政建设负直接责任。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（四）监管好学院科研</w:t>
      </w:r>
      <w:proofErr w:type="gramStart"/>
      <w:r w:rsidRPr="00BB3A20">
        <w:rPr>
          <w:rFonts w:ascii="仿宋_GB2312" w:eastAsia="仿宋_GB2312" w:hAnsi="仿宋" w:hint="eastAsia"/>
          <w:color w:val="000000"/>
          <w:sz w:val="24"/>
        </w:rPr>
        <w:t>口资金</w:t>
      </w:r>
      <w:proofErr w:type="gramEnd"/>
      <w:r w:rsidRPr="00BB3A20">
        <w:rPr>
          <w:rFonts w:ascii="仿宋_GB2312" w:eastAsia="仿宋_GB2312" w:hAnsi="仿宋" w:hint="eastAsia"/>
          <w:color w:val="000000"/>
          <w:sz w:val="24"/>
        </w:rPr>
        <w:t xml:space="preserve">的使用。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五、陶海峰同志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（一）对分管教学工作职责范围内的廉政建设负直接责任。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lastRenderedPageBreak/>
        <w:t>（二）监管好学院教学</w:t>
      </w:r>
      <w:proofErr w:type="gramStart"/>
      <w:r w:rsidRPr="00BB3A20">
        <w:rPr>
          <w:rFonts w:ascii="仿宋_GB2312" w:eastAsia="仿宋_GB2312" w:hAnsi="仿宋" w:hint="eastAsia"/>
          <w:color w:val="000000"/>
          <w:sz w:val="24"/>
        </w:rPr>
        <w:t>口资金</w:t>
      </w:r>
      <w:proofErr w:type="gramEnd"/>
      <w:r w:rsidRPr="00BB3A20">
        <w:rPr>
          <w:rFonts w:ascii="仿宋_GB2312" w:eastAsia="仿宋_GB2312" w:hAnsi="仿宋" w:hint="eastAsia"/>
          <w:color w:val="000000"/>
          <w:sz w:val="24"/>
        </w:rPr>
        <w:t xml:space="preserve">的使用。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（三）抓好教育质量工程项目的管理监督。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（四）做好“汇创青春”大学生文化创意产品大赛和大学生工业设计大赛项目的管理监督。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（五）加强分管工作的制度建设，切实做到用制度管权、管事、管人。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/>
          <w:color w:val="000000"/>
          <w:sz w:val="24"/>
        </w:rPr>
        <w:t>六</w:t>
      </w:r>
      <w:r w:rsidRPr="00BB3A20">
        <w:rPr>
          <w:rFonts w:ascii="仿宋_GB2312" w:eastAsia="仿宋_GB2312" w:hAnsi="仿宋" w:hint="eastAsia"/>
          <w:color w:val="000000"/>
          <w:sz w:val="24"/>
        </w:rPr>
        <w:t>、</w:t>
      </w:r>
      <w:r w:rsidRPr="00BB3A20">
        <w:rPr>
          <w:rFonts w:ascii="仿宋_GB2312" w:eastAsia="仿宋_GB2312" w:hAnsi="仿宋"/>
          <w:color w:val="000000"/>
          <w:sz w:val="24"/>
        </w:rPr>
        <w:t>姜洪伟同志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（一）对分管学院工会工作职责范围内的党风廉政建设负直接责任。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（二）监管好学院工会</w:t>
      </w:r>
      <w:proofErr w:type="gramStart"/>
      <w:r w:rsidRPr="00BB3A20">
        <w:rPr>
          <w:rFonts w:ascii="仿宋_GB2312" w:eastAsia="仿宋_GB2312" w:hAnsi="仿宋" w:hint="eastAsia"/>
          <w:color w:val="000000"/>
          <w:sz w:val="24"/>
        </w:rPr>
        <w:t>口资金</w:t>
      </w:r>
      <w:proofErr w:type="gramEnd"/>
      <w:r w:rsidRPr="00BB3A20">
        <w:rPr>
          <w:rFonts w:ascii="仿宋_GB2312" w:eastAsia="仿宋_GB2312" w:hAnsi="仿宋" w:hint="eastAsia"/>
          <w:color w:val="000000"/>
          <w:sz w:val="24"/>
        </w:rPr>
        <w:t xml:space="preserve">的使用。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 xml:space="preserve">（三）加强分管工作的制度建设，切实做到用制度管权、管事、管人。    </w:t>
      </w:r>
    </w:p>
    <w:p w:rsidR="005A403F" w:rsidRPr="00BB3A20" w:rsidRDefault="005A403F" w:rsidP="005A403F">
      <w:pPr>
        <w:spacing w:line="44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</w:p>
    <w:p w:rsidR="005A403F" w:rsidRPr="00BB3A20" w:rsidRDefault="005A403F" w:rsidP="005A403F">
      <w:pPr>
        <w:spacing w:line="440" w:lineRule="exact"/>
        <w:ind w:firstLineChars="200" w:firstLine="480"/>
        <w:jc w:val="right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出版印刷与艺术设计学院党委</w:t>
      </w:r>
    </w:p>
    <w:p w:rsidR="005A403F" w:rsidRPr="00BB3A20" w:rsidRDefault="005A403F" w:rsidP="005A403F">
      <w:pPr>
        <w:spacing w:line="440" w:lineRule="exact"/>
        <w:ind w:firstLineChars="200" w:firstLine="480"/>
        <w:jc w:val="right"/>
        <w:rPr>
          <w:rFonts w:ascii="仿宋_GB2312" w:eastAsia="仿宋_GB2312" w:hAnsi="仿宋"/>
          <w:color w:val="000000"/>
          <w:sz w:val="24"/>
        </w:rPr>
      </w:pPr>
      <w:r w:rsidRPr="00BB3A20">
        <w:rPr>
          <w:rFonts w:ascii="仿宋_GB2312" w:eastAsia="仿宋_GB2312" w:hAnsi="仿宋" w:hint="eastAsia"/>
          <w:color w:val="000000"/>
          <w:sz w:val="24"/>
        </w:rPr>
        <w:t>2018年11月</w:t>
      </w:r>
    </w:p>
    <w:p w:rsidR="00DF3E42" w:rsidRDefault="005A403F"/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3F"/>
    <w:rsid w:val="000A2CD7"/>
    <w:rsid w:val="005A403F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37F7A-DC14-46CB-95A7-47E52A8C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3F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403F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03F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LENOVO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2020-11-25T10:22:00Z</dcterms:created>
  <dcterms:modified xsi:type="dcterms:W3CDTF">2020-11-25T10:22:00Z</dcterms:modified>
</cp:coreProperties>
</file>