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F0" w:rsidRPr="00B2019B" w:rsidRDefault="00C934F0" w:rsidP="00C934F0">
      <w:pPr>
        <w:pStyle w:val="1"/>
        <w:spacing w:line="440" w:lineRule="exact"/>
        <w:rPr>
          <w:rFonts w:hAnsi="方正小标宋简体"/>
          <w:b/>
        </w:rPr>
      </w:pPr>
      <w:bookmarkStart w:id="0" w:name="_GoBack"/>
      <w:r w:rsidRPr="00A1468B">
        <w:rPr>
          <w:rFonts w:hAnsi="方正小标宋简体" w:hint="eastAsia"/>
        </w:rPr>
        <w:t>出版印刷与艺术设计学院辅导员工作考核办法（试行）</w:t>
      </w:r>
    </w:p>
    <w:bookmarkEnd w:id="0"/>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为加强学院学生工作队伍建设，提升辅导员专业化水平，在学院形成“各自争先，相互协作，共同进步”的工作氛围，根据《上海理工大学辅导员工作考核指导意见》（简称《指导意见》）制定本办法。</w:t>
      </w:r>
    </w:p>
    <w:p w:rsidR="00C934F0" w:rsidRPr="00A1468B"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一、</w:t>
      </w:r>
      <w:r w:rsidRPr="00A1468B">
        <w:rPr>
          <w:rFonts w:ascii="楷体" w:eastAsia="楷体" w:hAnsi="楷体"/>
          <w:b/>
          <w:sz w:val="24"/>
        </w:rPr>
        <w:t>考核原则</w:t>
      </w:r>
      <w:r>
        <w:rPr>
          <w:rFonts w:ascii="楷体" w:eastAsia="楷体" w:hAnsi="楷体" w:hint="eastAsia"/>
          <w:b/>
          <w:sz w:val="24"/>
        </w:rPr>
        <w:t xml:space="preserve"> </w:t>
      </w:r>
      <w:r w:rsidRPr="00A1468B">
        <w:rPr>
          <w:rFonts w:ascii="仿宋" w:eastAsia="仿宋" w:hAnsi="仿宋" w:hint="eastAsia"/>
          <w:sz w:val="24"/>
        </w:rPr>
        <w:t>坚持公平、公正、公开的基本原则，重点考核履行岗位职责情况和专项工作配合情况，实行过程考核与目标考核相结合，同时综合考虑学生评价和领导评价。</w:t>
      </w:r>
    </w:p>
    <w:p w:rsidR="00C934F0" w:rsidRPr="00A1468B"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二、组织机构</w:t>
      </w:r>
      <w:r>
        <w:rPr>
          <w:rFonts w:ascii="楷体" w:eastAsia="楷体" w:hAnsi="楷体" w:hint="eastAsia"/>
          <w:b/>
          <w:sz w:val="24"/>
        </w:rPr>
        <w:t xml:space="preserve"> </w:t>
      </w:r>
      <w:r w:rsidRPr="00A1468B">
        <w:rPr>
          <w:rFonts w:ascii="仿宋" w:eastAsia="仿宋" w:hAnsi="仿宋" w:hint="eastAsia"/>
          <w:sz w:val="24"/>
        </w:rPr>
        <w:t>学院设辅导员工作考核领导小组，由学院党委书记任组长，分管学生工作副书记为副组长，学院学生事务办公室主任、副主任为组员，必要时可邀请辅导员代表或其他有关人员参加。</w:t>
      </w:r>
    </w:p>
    <w:p w:rsidR="00C934F0" w:rsidRPr="00110264"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三、考核内容及成绩评定</w:t>
      </w:r>
      <w:r>
        <w:rPr>
          <w:rFonts w:ascii="楷体" w:eastAsia="楷体" w:hAnsi="楷体" w:hint="eastAsia"/>
          <w:b/>
          <w:sz w:val="24"/>
        </w:rPr>
        <w:t xml:space="preserve"> </w:t>
      </w:r>
      <w:r w:rsidRPr="00A1468B">
        <w:rPr>
          <w:rFonts w:ascii="仿宋" w:eastAsia="仿宋" w:hAnsi="仿宋" w:hint="eastAsia"/>
          <w:sz w:val="24"/>
        </w:rPr>
        <w:t>辅导员考核分同事互评、学生评议和领导小组评价等3个部分。其中同事互评分为基本职责完成度评价和专项工作配合度评价。各部分权重分别为：同事互评占比为60%，学生评议占比为30%，领导小组评价占比为10%。同事互评中，基本职责完成度评价占比为40%（此百分比亦为在总评分数中的比重，下同），专项工作配合度评价占比为20%。</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考核总评成绩为100分，60分以下为不合格，60至69分为基本合格，7</w:t>
      </w:r>
      <w:r w:rsidRPr="00A1468B">
        <w:rPr>
          <w:rFonts w:ascii="仿宋" w:eastAsia="仿宋" w:hAnsi="仿宋"/>
          <w:sz w:val="24"/>
        </w:rPr>
        <w:t>0</w:t>
      </w:r>
      <w:r w:rsidRPr="00A1468B">
        <w:rPr>
          <w:rFonts w:ascii="仿宋" w:eastAsia="仿宋" w:hAnsi="仿宋" w:hint="eastAsia"/>
          <w:sz w:val="24"/>
        </w:rPr>
        <w:t>分以上为合格，8</w:t>
      </w:r>
      <w:r w:rsidRPr="00A1468B">
        <w:rPr>
          <w:rFonts w:ascii="仿宋" w:eastAsia="仿宋" w:hAnsi="仿宋"/>
          <w:sz w:val="24"/>
        </w:rPr>
        <w:t>0</w:t>
      </w:r>
      <w:r w:rsidRPr="00A1468B">
        <w:rPr>
          <w:rFonts w:ascii="仿宋" w:eastAsia="仿宋" w:hAnsi="仿宋" w:hint="eastAsia"/>
          <w:sz w:val="24"/>
        </w:rPr>
        <w:t>分以上可参加学校评优考核。</w:t>
      </w:r>
    </w:p>
    <w:p w:rsidR="00C934F0" w:rsidRPr="00A1468B"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四、考核流程</w:t>
      </w:r>
      <w:r>
        <w:rPr>
          <w:rFonts w:ascii="楷体" w:eastAsia="楷体" w:hAnsi="楷体" w:hint="eastAsia"/>
          <w:b/>
          <w:sz w:val="24"/>
        </w:rPr>
        <w:t xml:space="preserve"> </w:t>
      </w:r>
      <w:r w:rsidRPr="00A1468B">
        <w:rPr>
          <w:rFonts w:ascii="仿宋" w:eastAsia="仿宋" w:hAnsi="仿宋"/>
          <w:sz w:val="24"/>
        </w:rPr>
        <w:t>1</w:t>
      </w:r>
      <w:r w:rsidRPr="00A1468B">
        <w:rPr>
          <w:rFonts w:ascii="仿宋" w:eastAsia="仿宋" w:hAnsi="仿宋" w:hint="eastAsia"/>
          <w:sz w:val="24"/>
        </w:rPr>
        <w:t>、</w:t>
      </w:r>
      <w:r w:rsidRPr="00A1468B">
        <w:rPr>
          <w:rFonts w:ascii="仿宋" w:eastAsia="仿宋" w:hAnsi="仿宋"/>
          <w:sz w:val="24"/>
        </w:rPr>
        <w:t>同事互评：由学院辅导员</w:t>
      </w:r>
      <w:r w:rsidRPr="00A1468B">
        <w:rPr>
          <w:rFonts w:ascii="仿宋" w:eastAsia="仿宋" w:hAnsi="仿宋" w:hint="eastAsia"/>
          <w:sz w:val="24"/>
        </w:rPr>
        <w:t>依据《基本职责完成度评价表》和《专项工作配合度评价表》进行互评。</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2、学生评议：由学院学生事务办公室配合学生工作部（处）、研究生工作部实施，动员学生在线填写《上海理工大学辅导员工作考核表（学生评议）》（附件</w:t>
      </w:r>
      <w:r w:rsidRPr="00A1468B">
        <w:rPr>
          <w:rFonts w:ascii="仿宋" w:eastAsia="仿宋" w:hAnsi="仿宋"/>
          <w:sz w:val="24"/>
        </w:rPr>
        <w:t>1）</w:t>
      </w:r>
      <w:r w:rsidRPr="00A1468B">
        <w:rPr>
          <w:rFonts w:ascii="仿宋" w:eastAsia="仿宋" w:hAnsi="仿宋" w:hint="eastAsia"/>
          <w:sz w:val="24"/>
        </w:rPr>
        <w:t>。</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3、领导小组评价：由学院辅导员工作考核领导小组依据辅导员履行岗位职责情况和工作实绩进行评定。</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4、除了学校《指导意见》所列直接判定为“基本合格”或“不合格”的情形外，有以下情况的，依据负面影响程度，每出现一项，在总评成绩中扣除5至10分。</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（1）因工作失职或未尽职，导致学生利益受损的；</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（2）因工作失职或未尽职，给学院或学校造成负面影响的；</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（3）因工作失职或未尽职，导致学院学工口未完成学生工作考核指标的；</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（4）因工作失职或未尽职，导致学院未完成相关办学绩效目标的；</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hint="eastAsia"/>
          <w:sz w:val="24"/>
        </w:rPr>
        <w:t>（5）因配合不到位，导致其他同事负责的工作出现被动局面或发生较大（及以</w:t>
      </w:r>
      <w:r w:rsidRPr="00A1468B">
        <w:rPr>
          <w:rFonts w:ascii="仿宋" w:eastAsia="仿宋" w:hAnsi="仿宋" w:hint="eastAsia"/>
          <w:sz w:val="24"/>
        </w:rPr>
        <w:lastRenderedPageBreak/>
        <w:t>上）差错的。</w:t>
      </w:r>
    </w:p>
    <w:p w:rsidR="00C934F0" w:rsidRPr="00A1468B"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五、结果运用</w:t>
      </w:r>
      <w:r>
        <w:rPr>
          <w:rFonts w:ascii="楷体" w:eastAsia="楷体" w:hAnsi="楷体" w:hint="eastAsia"/>
          <w:b/>
          <w:sz w:val="24"/>
        </w:rPr>
        <w:t xml:space="preserve"> </w:t>
      </w:r>
      <w:r w:rsidRPr="00A1468B">
        <w:rPr>
          <w:rFonts w:ascii="仿宋" w:eastAsia="仿宋" w:hAnsi="仿宋"/>
          <w:sz w:val="24"/>
        </w:rPr>
        <w:t>1</w:t>
      </w:r>
      <w:r w:rsidRPr="00A1468B">
        <w:rPr>
          <w:rFonts w:ascii="仿宋" w:eastAsia="仿宋" w:hAnsi="仿宋" w:hint="eastAsia"/>
          <w:sz w:val="24"/>
        </w:rPr>
        <w:t>、</w:t>
      </w:r>
      <w:r w:rsidRPr="00A1468B">
        <w:rPr>
          <w:rFonts w:ascii="仿宋" w:eastAsia="仿宋" w:hAnsi="仿宋"/>
          <w:sz w:val="24"/>
        </w:rPr>
        <w:t>辅导员考核结果与职务聘任、奖惩、晋级、绩效工资</w:t>
      </w:r>
      <w:r w:rsidRPr="00A1468B">
        <w:rPr>
          <w:rFonts w:ascii="仿宋" w:eastAsia="仿宋" w:hAnsi="仿宋" w:hint="eastAsia"/>
          <w:sz w:val="24"/>
        </w:rPr>
        <w:t>、学院奖励等</w:t>
      </w:r>
      <w:r w:rsidRPr="00A1468B">
        <w:rPr>
          <w:rFonts w:ascii="仿宋" w:eastAsia="仿宋" w:hAnsi="仿宋"/>
          <w:sz w:val="24"/>
        </w:rPr>
        <w:t>挂钩。</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sz w:val="24"/>
        </w:rPr>
        <w:t>2</w:t>
      </w:r>
      <w:r w:rsidRPr="00A1468B">
        <w:rPr>
          <w:rFonts w:ascii="仿宋" w:eastAsia="仿宋" w:hAnsi="仿宋" w:hint="eastAsia"/>
          <w:sz w:val="24"/>
        </w:rPr>
        <w:t>、</w:t>
      </w:r>
      <w:r w:rsidRPr="00A1468B">
        <w:rPr>
          <w:rFonts w:ascii="仿宋" w:eastAsia="仿宋" w:hAnsi="仿宋"/>
          <w:sz w:val="24"/>
        </w:rPr>
        <w:t>辅导员若对</w:t>
      </w:r>
      <w:r w:rsidRPr="00A1468B">
        <w:rPr>
          <w:rFonts w:ascii="仿宋" w:eastAsia="仿宋" w:hAnsi="仿宋" w:hint="eastAsia"/>
          <w:sz w:val="24"/>
        </w:rPr>
        <w:t>学院</w:t>
      </w:r>
      <w:r w:rsidRPr="00A1468B">
        <w:rPr>
          <w:rFonts w:ascii="仿宋" w:eastAsia="仿宋" w:hAnsi="仿宋"/>
          <w:sz w:val="24"/>
        </w:rPr>
        <w:t>考核结果有异议，可在考核结果公布后的3个工</w:t>
      </w:r>
      <w:r w:rsidRPr="00A1468B">
        <w:rPr>
          <w:rFonts w:ascii="仿宋" w:eastAsia="仿宋" w:hAnsi="仿宋" w:hint="eastAsia"/>
          <w:sz w:val="24"/>
        </w:rPr>
        <w:t>作日内向辅导员工作考核领导小组提出申诉或复议申请</w:t>
      </w:r>
      <w:r w:rsidRPr="00A1468B">
        <w:rPr>
          <w:rFonts w:ascii="仿宋" w:eastAsia="仿宋" w:hAnsi="仿宋"/>
          <w:sz w:val="24"/>
        </w:rPr>
        <w:t>，逾期视为放弃申诉权利。</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sz w:val="24"/>
        </w:rPr>
        <w:t>3.考核结果为“不合格”或者连续两年考核结果为“基本合格”</w:t>
      </w:r>
      <w:r w:rsidRPr="00A1468B">
        <w:rPr>
          <w:rFonts w:ascii="仿宋" w:eastAsia="仿宋" w:hAnsi="仿宋" w:hint="eastAsia"/>
          <w:sz w:val="24"/>
        </w:rPr>
        <w:t>的，按照学校《指导意见》及学校人事管理有关规定处理.同时在学院年终分配时，第一年为</w:t>
      </w:r>
      <w:r w:rsidRPr="00A1468B">
        <w:rPr>
          <w:rFonts w:ascii="仿宋" w:eastAsia="仿宋" w:hAnsi="仿宋"/>
          <w:sz w:val="24"/>
        </w:rPr>
        <w:t>“基本合格”</w:t>
      </w:r>
      <w:r w:rsidRPr="00A1468B">
        <w:rPr>
          <w:rFonts w:ascii="仿宋" w:eastAsia="仿宋" w:hAnsi="仿宋" w:hint="eastAsia"/>
          <w:sz w:val="24"/>
        </w:rPr>
        <w:t>的，分配系数为0.9；第一年为</w:t>
      </w:r>
      <w:r w:rsidRPr="00A1468B">
        <w:rPr>
          <w:rFonts w:ascii="仿宋" w:eastAsia="仿宋" w:hAnsi="仿宋"/>
          <w:sz w:val="24"/>
        </w:rPr>
        <w:t>“基本合格”</w:t>
      </w:r>
      <w:r w:rsidRPr="00A1468B">
        <w:rPr>
          <w:rFonts w:ascii="仿宋" w:eastAsia="仿宋" w:hAnsi="仿宋" w:hint="eastAsia"/>
          <w:sz w:val="24"/>
        </w:rPr>
        <w:t>的，分配系数为0.</w:t>
      </w:r>
      <w:r w:rsidRPr="00A1468B">
        <w:rPr>
          <w:rFonts w:ascii="仿宋" w:eastAsia="仿宋" w:hAnsi="仿宋"/>
          <w:sz w:val="24"/>
        </w:rPr>
        <w:t>8</w:t>
      </w:r>
      <w:r w:rsidRPr="00A1468B">
        <w:rPr>
          <w:rFonts w:ascii="仿宋" w:eastAsia="仿宋" w:hAnsi="仿宋" w:hint="eastAsia"/>
          <w:sz w:val="24"/>
        </w:rPr>
        <w:t>；以此类推。</w:t>
      </w:r>
    </w:p>
    <w:p w:rsidR="00C934F0" w:rsidRPr="00A1468B" w:rsidRDefault="00C934F0" w:rsidP="00C934F0">
      <w:pPr>
        <w:spacing w:line="440" w:lineRule="exact"/>
        <w:ind w:firstLineChars="200" w:firstLine="482"/>
        <w:rPr>
          <w:rFonts w:ascii="楷体" w:eastAsia="楷体" w:hAnsi="楷体"/>
          <w:b/>
          <w:sz w:val="24"/>
        </w:rPr>
      </w:pPr>
      <w:r w:rsidRPr="00A1468B">
        <w:rPr>
          <w:rFonts w:ascii="楷体" w:eastAsia="楷体" w:hAnsi="楷体" w:hint="eastAsia"/>
          <w:b/>
          <w:sz w:val="24"/>
        </w:rPr>
        <w:t>六、附</w:t>
      </w:r>
      <w:r w:rsidRPr="00A1468B">
        <w:rPr>
          <w:rFonts w:ascii="楷体" w:eastAsia="楷体" w:hAnsi="楷体"/>
          <w:b/>
          <w:sz w:val="24"/>
        </w:rPr>
        <w:t>则</w:t>
      </w:r>
      <w:r>
        <w:rPr>
          <w:rFonts w:ascii="楷体" w:eastAsia="楷体" w:hAnsi="楷体" w:hint="eastAsia"/>
          <w:b/>
          <w:sz w:val="24"/>
        </w:rPr>
        <w:t xml:space="preserve"> </w:t>
      </w:r>
      <w:r w:rsidRPr="00A1468B">
        <w:rPr>
          <w:rFonts w:ascii="仿宋" w:eastAsia="仿宋" w:hAnsi="仿宋"/>
          <w:sz w:val="24"/>
        </w:rPr>
        <w:t xml:space="preserve">1.本办法自公布之日起实施。 </w:t>
      </w:r>
    </w:p>
    <w:p w:rsidR="00C934F0" w:rsidRPr="00A1468B" w:rsidRDefault="00C934F0" w:rsidP="00C934F0">
      <w:pPr>
        <w:spacing w:line="440" w:lineRule="exact"/>
        <w:ind w:firstLineChars="200" w:firstLine="480"/>
        <w:rPr>
          <w:rFonts w:ascii="仿宋" w:eastAsia="仿宋" w:hAnsi="仿宋"/>
          <w:sz w:val="24"/>
        </w:rPr>
      </w:pPr>
      <w:r w:rsidRPr="00A1468B">
        <w:rPr>
          <w:rFonts w:ascii="仿宋" w:eastAsia="仿宋" w:hAnsi="仿宋"/>
          <w:sz w:val="24"/>
        </w:rPr>
        <w:t>2.本办法由</w:t>
      </w:r>
      <w:r w:rsidRPr="00A1468B">
        <w:rPr>
          <w:rFonts w:ascii="仿宋" w:eastAsia="仿宋" w:hAnsi="仿宋" w:hint="eastAsia"/>
          <w:sz w:val="24"/>
        </w:rPr>
        <w:t>学院学生事务办公室</w:t>
      </w:r>
      <w:r w:rsidRPr="00A1468B">
        <w:rPr>
          <w:rFonts w:ascii="仿宋" w:eastAsia="仿宋" w:hAnsi="仿宋"/>
          <w:sz w:val="24"/>
        </w:rPr>
        <w:t>负责解释。</w:t>
      </w:r>
    </w:p>
    <w:p w:rsidR="00C934F0" w:rsidRPr="00A1468B" w:rsidRDefault="00C934F0" w:rsidP="00C934F0">
      <w:pPr>
        <w:spacing w:line="440" w:lineRule="exact"/>
        <w:ind w:firstLineChars="200" w:firstLine="480"/>
        <w:rPr>
          <w:rFonts w:ascii="仿宋" w:eastAsia="仿宋" w:hAnsi="仿宋"/>
          <w:sz w:val="24"/>
        </w:rPr>
      </w:pPr>
    </w:p>
    <w:p w:rsidR="00C934F0" w:rsidRPr="00A1468B" w:rsidRDefault="00C934F0" w:rsidP="00C934F0">
      <w:pPr>
        <w:spacing w:line="440" w:lineRule="exact"/>
        <w:ind w:firstLineChars="200" w:firstLine="480"/>
        <w:jc w:val="right"/>
        <w:rPr>
          <w:rFonts w:ascii="仿宋" w:eastAsia="仿宋" w:hAnsi="仿宋"/>
          <w:sz w:val="24"/>
        </w:rPr>
      </w:pPr>
      <w:r w:rsidRPr="00A1468B">
        <w:rPr>
          <w:rFonts w:ascii="仿宋" w:eastAsia="仿宋" w:hAnsi="仿宋" w:hint="eastAsia"/>
          <w:sz w:val="24"/>
        </w:rPr>
        <w:t>出版印刷与艺术设计学院</w:t>
      </w:r>
    </w:p>
    <w:p w:rsidR="00C934F0" w:rsidRDefault="00C934F0" w:rsidP="00C934F0">
      <w:pPr>
        <w:spacing w:line="440" w:lineRule="exact"/>
        <w:ind w:firstLineChars="200" w:firstLine="480"/>
        <w:jc w:val="right"/>
        <w:rPr>
          <w:rFonts w:ascii="仿宋" w:eastAsia="仿宋" w:hAnsi="仿宋"/>
          <w:sz w:val="24"/>
        </w:rPr>
      </w:pPr>
      <w:r w:rsidRPr="00A1468B">
        <w:rPr>
          <w:rFonts w:ascii="仿宋" w:eastAsia="仿宋" w:hAnsi="仿宋"/>
          <w:sz w:val="24"/>
        </w:rPr>
        <w:t>2018年6月</w:t>
      </w:r>
    </w:p>
    <w:p w:rsidR="00C934F0" w:rsidRDefault="00C934F0" w:rsidP="00C934F0">
      <w:pPr>
        <w:spacing w:line="440" w:lineRule="exact"/>
        <w:ind w:firstLineChars="200" w:firstLine="480"/>
        <w:jc w:val="left"/>
        <w:rPr>
          <w:rFonts w:ascii="仿宋" w:eastAsia="仿宋" w:hAnsi="仿宋"/>
          <w:sz w:val="24"/>
        </w:rPr>
        <w:sectPr w:rsidR="00C934F0" w:rsidSect="00CC30A5">
          <w:pgSz w:w="11906" w:h="16838"/>
          <w:pgMar w:top="2098" w:right="1588" w:bottom="1361" w:left="1588" w:header="851" w:footer="992" w:gutter="0"/>
          <w:cols w:space="425"/>
          <w:docGrid w:type="lines" w:linePitch="312"/>
        </w:sectPr>
      </w:pPr>
    </w:p>
    <w:p w:rsidR="00DF3E42" w:rsidRDefault="00C934F0"/>
    <w:sectPr w:rsidR="00DF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F0"/>
    <w:rsid w:val="000A2CD7"/>
    <w:rsid w:val="006C1C44"/>
    <w:rsid w:val="00C9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82A27-6745-48C8-AF53-E8A9A409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F0"/>
    <w:pPr>
      <w:widowControl w:val="0"/>
      <w:jc w:val="both"/>
    </w:pPr>
    <w:rPr>
      <w:rFonts w:ascii="等线" w:eastAsia="等线" w:hAnsi="等线" w:cs="Times New Roman"/>
      <w:szCs w:val="24"/>
    </w:rPr>
  </w:style>
  <w:style w:type="paragraph" w:styleId="1">
    <w:name w:val="heading 1"/>
    <w:basedOn w:val="a"/>
    <w:next w:val="a"/>
    <w:link w:val="10"/>
    <w:uiPriority w:val="9"/>
    <w:qFormat/>
    <w:rsid w:val="00C934F0"/>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F0"/>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1025</Characters>
  <Application>Microsoft Office Word</Application>
  <DocSecurity>0</DocSecurity>
  <Lines>8</Lines>
  <Paragraphs>2</Paragraphs>
  <ScaleCrop>false</ScaleCrop>
  <Company>LENOVO</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2020-11-25T10:40:00Z</dcterms:created>
  <dcterms:modified xsi:type="dcterms:W3CDTF">2020-11-25T10:40:00Z</dcterms:modified>
</cp:coreProperties>
</file>