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FE" w:rsidRPr="004E043C" w:rsidRDefault="003110B0" w:rsidP="004E043C">
      <w:pPr>
        <w:pStyle w:val="1"/>
        <w:spacing w:line="440" w:lineRule="exact"/>
      </w:pPr>
      <w:r w:rsidRPr="004E043C">
        <w:rPr>
          <w:rFonts w:hint="eastAsia"/>
        </w:rPr>
        <w:t>出版印刷与艺术设计学院专业硕士行业导师选聘规定</w:t>
      </w:r>
    </w:p>
    <w:p w:rsidR="00704BFE" w:rsidRPr="004E043C" w:rsidRDefault="004E043C" w:rsidP="004E043C">
      <w:pPr>
        <w:widowControl/>
        <w:snapToGrid w:val="0"/>
        <w:spacing w:line="440" w:lineRule="exact"/>
        <w:jc w:val="center"/>
        <w:rPr>
          <w:rFonts w:ascii="黑体" w:eastAsia="黑体" w:hAnsi="黑体" w:cs="Times New Roman"/>
          <w:sz w:val="28"/>
          <w:szCs w:val="28"/>
        </w:rPr>
      </w:pPr>
      <w:r w:rsidRPr="004E043C">
        <w:rPr>
          <w:rFonts w:ascii="黑体" w:eastAsia="黑体" w:hAnsi="黑体" w:cs="Times New Roman" w:hint="eastAsia"/>
          <w:sz w:val="28"/>
          <w:szCs w:val="28"/>
        </w:rPr>
        <w:t>出版艺术〔2020〕</w:t>
      </w:r>
      <w:r w:rsidR="007A7B87">
        <w:rPr>
          <w:rFonts w:ascii="黑体" w:eastAsia="黑体" w:hAnsi="黑体" w:cs="Times New Roman" w:hint="eastAsia"/>
          <w:sz w:val="28"/>
          <w:szCs w:val="28"/>
        </w:rPr>
        <w:t>8</w:t>
      </w:r>
      <w:r w:rsidRPr="004E043C">
        <w:rPr>
          <w:rFonts w:ascii="黑体" w:eastAsia="黑体" w:hAnsi="黑体" w:cs="Times New Roman" w:hint="eastAsia"/>
          <w:sz w:val="28"/>
          <w:szCs w:val="28"/>
        </w:rPr>
        <w:t>号</w:t>
      </w:r>
    </w:p>
    <w:p w:rsidR="00704BFE" w:rsidRDefault="003110B0" w:rsidP="004E043C">
      <w:pPr>
        <w:pStyle w:val="a3"/>
        <w:widowControl/>
        <w:spacing w:beforeAutospacing="0" w:afterAutospacing="0" w:line="576" w:lineRule="exact"/>
        <w:ind w:firstLine="645"/>
      </w:pPr>
      <w:r>
        <w:rPr>
          <w:rFonts w:ascii="仿宋_gb2312" w:eastAsia="仿宋_gb2312" w:hAnsi="仿宋_gb2312" w:cs="仿宋_gb2312"/>
          <w:color w:val="000000"/>
          <w:sz w:val="31"/>
          <w:szCs w:val="31"/>
        </w:rPr>
        <w:t>为做好</w:t>
      </w:r>
      <w:r>
        <w:rPr>
          <w:rFonts w:ascii="仿宋_gb2312" w:eastAsia="仿宋_gb2312" w:hAnsi="仿宋_gb2312" w:cs="仿宋_gb2312" w:hint="eastAsia"/>
          <w:color w:val="000000"/>
          <w:sz w:val="31"/>
          <w:szCs w:val="31"/>
        </w:rPr>
        <w:t>专业硕士行业导师</w:t>
      </w:r>
      <w:r>
        <w:rPr>
          <w:rFonts w:ascii="仿宋_gb2312" w:eastAsia="仿宋_gb2312" w:hAnsi="仿宋_gb2312" w:cs="仿宋_gb2312"/>
          <w:color w:val="000000"/>
          <w:sz w:val="31"/>
          <w:szCs w:val="31"/>
        </w:rPr>
        <w:t>队伍建设工作,特制订本规定。</w:t>
      </w:r>
    </w:p>
    <w:p w:rsidR="00704BFE" w:rsidRPr="004E043C" w:rsidRDefault="003110B0" w:rsidP="004E043C">
      <w:pPr>
        <w:pStyle w:val="a3"/>
        <w:widowControl/>
        <w:spacing w:beforeAutospacing="0" w:afterAutospacing="0" w:line="576" w:lineRule="exact"/>
        <w:ind w:firstLine="645"/>
      </w:pPr>
      <w:r>
        <w:rPr>
          <w:rFonts w:ascii="黑体" w:eastAsia="黑体" w:hAnsi="宋体" w:cs="黑体"/>
          <w:color w:val="000000"/>
          <w:sz w:val="31"/>
          <w:szCs w:val="31"/>
        </w:rPr>
        <w:t>一、</w:t>
      </w:r>
      <w:r>
        <w:rPr>
          <w:rFonts w:ascii="黑体" w:eastAsia="黑体" w:hAnsi="宋体" w:cs="黑体" w:hint="eastAsia"/>
          <w:color w:val="000000"/>
          <w:sz w:val="31"/>
          <w:szCs w:val="31"/>
        </w:rPr>
        <w:t>专业硕士行业导师</w:t>
      </w:r>
      <w:r>
        <w:rPr>
          <w:rFonts w:ascii="黑体" w:eastAsia="黑体" w:hAnsi="宋体" w:cs="黑体"/>
          <w:color w:val="000000"/>
          <w:sz w:val="31"/>
          <w:szCs w:val="31"/>
        </w:rPr>
        <w:t>的基本条件</w:t>
      </w:r>
    </w:p>
    <w:p w:rsidR="00704BFE" w:rsidRPr="004E043C" w:rsidRDefault="003110B0" w:rsidP="004E043C">
      <w:pPr>
        <w:pStyle w:val="a3"/>
        <w:widowControl/>
        <w:spacing w:beforeAutospacing="0" w:afterAutospacing="0" w:line="576" w:lineRule="exact"/>
        <w:ind w:firstLine="645"/>
      </w:pPr>
      <w:r>
        <w:rPr>
          <w:rFonts w:ascii="仿宋_gb2312" w:eastAsia="仿宋_gb2312" w:hAnsi="仿宋_gb2312" w:cs="仿宋_gb2312"/>
          <w:color w:val="000000"/>
          <w:sz w:val="31"/>
          <w:szCs w:val="31"/>
        </w:rPr>
        <w:t>（一）热心研究生教育事业，治学严谨，能为人师表，教书育人，诚实守信，有良好的学术道德。</w:t>
      </w:r>
    </w:p>
    <w:p w:rsidR="00704BFE" w:rsidRDefault="003110B0" w:rsidP="004E043C">
      <w:pPr>
        <w:pStyle w:val="a3"/>
        <w:widowControl/>
        <w:numPr>
          <w:ilvl w:val="0"/>
          <w:numId w:val="1"/>
        </w:numPr>
        <w:spacing w:beforeAutospacing="0" w:afterAutospacing="0" w:line="576" w:lineRule="exact"/>
        <w:ind w:firstLine="645"/>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专业硕士行业导师</w:t>
      </w:r>
      <w:r>
        <w:rPr>
          <w:rFonts w:ascii="仿宋_gb2312" w:eastAsia="仿宋_gb2312" w:hAnsi="仿宋_gb2312" w:cs="仿宋_gb2312"/>
          <w:color w:val="000000"/>
          <w:sz w:val="31"/>
          <w:szCs w:val="31"/>
        </w:rPr>
        <w:t>应具有</w:t>
      </w:r>
      <w:r>
        <w:rPr>
          <w:rFonts w:ascii="仿宋_gb2312" w:eastAsia="仿宋_gb2312" w:hAnsi="仿宋_gb2312" w:cs="仿宋_gb2312" w:hint="eastAsia"/>
          <w:color w:val="000000"/>
          <w:sz w:val="31"/>
          <w:szCs w:val="31"/>
        </w:rPr>
        <w:t>：</w:t>
      </w:r>
    </w:p>
    <w:p w:rsidR="00704BFE" w:rsidRDefault="003110B0" w:rsidP="004E043C">
      <w:pPr>
        <w:pStyle w:val="a3"/>
        <w:widowControl/>
        <w:numPr>
          <w:ilvl w:val="0"/>
          <w:numId w:val="2"/>
        </w:numPr>
        <w:spacing w:beforeAutospacing="0" w:afterAutospacing="0" w:line="576" w:lineRule="exact"/>
        <w:ind w:left="645"/>
        <w:rPr>
          <w:rFonts w:ascii="仿宋_gb2312" w:eastAsia="仿宋_gb2312" w:hAnsi="仿宋_gb2312" w:cs="仿宋_gb2312"/>
          <w:color w:val="000000"/>
          <w:sz w:val="31"/>
          <w:szCs w:val="31"/>
        </w:rPr>
      </w:pPr>
      <w:r>
        <w:rPr>
          <w:rFonts w:ascii="仿宋_gb2312" w:eastAsia="仿宋_gb2312" w:hAnsi="仿宋_gb2312" w:cs="仿宋_gb2312"/>
          <w:color w:val="000000"/>
          <w:sz w:val="31"/>
          <w:szCs w:val="31"/>
        </w:rPr>
        <w:t>高级技术职称或具有中级职称并获得博士学位</w:t>
      </w:r>
      <w:r>
        <w:rPr>
          <w:rFonts w:ascii="仿宋_gb2312" w:eastAsia="仿宋_gb2312" w:hAnsi="仿宋_gb2312" w:cs="仿宋_gb2312" w:hint="eastAsia"/>
          <w:color w:val="000000"/>
          <w:sz w:val="31"/>
          <w:szCs w:val="31"/>
        </w:rPr>
        <w:t>；</w:t>
      </w:r>
    </w:p>
    <w:p w:rsidR="00704BFE" w:rsidRDefault="003110B0" w:rsidP="004E043C">
      <w:pPr>
        <w:pStyle w:val="a3"/>
        <w:widowControl/>
        <w:numPr>
          <w:ilvl w:val="0"/>
          <w:numId w:val="2"/>
        </w:numPr>
        <w:spacing w:beforeAutospacing="0" w:afterAutospacing="0" w:line="576" w:lineRule="exact"/>
        <w:ind w:left="645"/>
        <w:rPr>
          <w:rFonts w:ascii="仿宋_gb2312" w:eastAsia="仿宋_gb2312" w:hAnsi="仿宋_gb2312" w:cs="仿宋_gb2312"/>
          <w:color w:val="000000"/>
          <w:sz w:val="31"/>
          <w:szCs w:val="31"/>
        </w:rPr>
      </w:pPr>
      <w:r>
        <w:rPr>
          <w:rFonts w:ascii="仿宋_gb2312" w:eastAsia="仿宋_gb2312" w:hAnsi="仿宋_gb2312" w:cs="仿宋_gb2312" w:hint="eastAsia"/>
          <w:color w:val="000000"/>
          <w:sz w:val="31"/>
          <w:szCs w:val="31"/>
        </w:rPr>
        <w:t>有本科以上学历并具备多年行业知名企业工作经验的高级技术人员或知名设计师</w:t>
      </w:r>
    </w:p>
    <w:p w:rsidR="00704BFE" w:rsidRDefault="003110B0" w:rsidP="004E043C">
      <w:pPr>
        <w:pStyle w:val="a3"/>
        <w:widowControl/>
        <w:spacing w:beforeAutospacing="0" w:afterAutospacing="0" w:line="576" w:lineRule="exact"/>
        <w:ind w:firstLineChars="200" w:firstLine="620"/>
      </w:pPr>
      <w:r>
        <w:rPr>
          <w:rFonts w:ascii="仿宋_gb2312" w:eastAsia="仿宋_gb2312" w:hAnsi="仿宋_gb2312" w:cs="仿宋_gb2312" w:hint="eastAsia"/>
          <w:color w:val="000000"/>
          <w:sz w:val="31"/>
          <w:szCs w:val="31"/>
        </w:rPr>
        <w:t>满足以上两个条件其中一条并且</w:t>
      </w:r>
      <w:r>
        <w:rPr>
          <w:rFonts w:ascii="仿宋_gb2312" w:eastAsia="仿宋_gb2312" w:hAnsi="仿宋_gb2312" w:cs="仿宋_gb2312"/>
          <w:color w:val="000000"/>
          <w:sz w:val="31"/>
          <w:szCs w:val="31"/>
        </w:rPr>
        <w:t>年龄原则上不超过</w:t>
      </w:r>
      <w:r>
        <w:rPr>
          <w:rFonts w:ascii="仿宋_gb2312" w:eastAsia="仿宋_gb2312" w:hAnsi="仿宋_gb2312" w:cs="仿宋_gb2312" w:hint="eastAsia"/>
          <w:color w:val="000000"/>
          <w:sz w:val="31"/>
          <w:szCs w:val="31"/>
        </w:rPr>
        <w:t>65</w:t>
      </w:r>
      <w:r>
        <w:rPr>
          <w:rFonts w:ascii="仿宋_gb2312" w:eastAsia="仿宋_gb2312" w:hAnsi="仿宋_gb2312" w:cs="仿宋_gb2312"/>
          <w:color w:val="000000"/>
          <w:sz w:val="31"/>
          <w:szCs w:val="31"/>
        </w:rPr>
        <w:t>周岁（至选聘当年的8月31日）。</w:t>
      </w:r>
    </w:p>
    <w:p w:rsidR="00704BFE" w:rsidRDefault="003110B0" w:rsidP="004E043C">
      <w:pPr>
        <w:pStyle w:val="a3"/>
        <w:widowControl/>
        <w:spacing w:beforeAutospacing="0" w:afterAutospacing="0" w:line="576" w:lineRule="exact"/>
        <w:ind w:firstLine="645"/>
      </w:pPr>
      <w:r>
        <w:rPr>
          <w:rFonts w:ascii="仿宋_gb2312" w:eastAsia="仿宋_gb2312" w:hAnsi="仿宋_gb2312" w:cs="仿宋_gb2312"/>
          <w:color w:val="000000"/>
          <w:sz w:val="31"/>
          <w:szCs w:val="31"/>
        </w:rPr>
        <w:t>（三）</w:t>
      </w:r>
      <w:r>
        <w:rPr>
          <w:rFonts w:ascii="仿宋_gb2312" w:eastAsia="仿宋_gb2312" w:hAnsi="仿宋_gb2312" w:cs="仿宋_gb2312" w:hint="eastAsia"/>
          <w:color w:val="000000"/>
          <w:sz w:val="31"/>
          <w:szCs w:val="31"/>
        </w:rPr>
        <w:t>专业硕士行业导师</w:t>
      </w:r>
      <w:r>
        <w:rPr>
          <w:rFonts w:ascii="仿宋_gb2312" w:eastAsia="仿宋_gb2312" w:hAnsi="仿宋_gb2312" w:cs="仿宋_gb2312"/>
          <w:color w:val="000000"/>
          <w:sz w:val="31"/>
          <w:szCs w:val="31"/>
        </w:rPr>
        <w:t>目前所从事的专业技术工作</w:t>
      </w:r>
      <w:r>
        <w:rPr>
          <w:rFonts w:ascii="仿宋_gb2312" w:eastAsia="仿宋_gb2312" w:hAnsi="仿宋_gb2312" w:cs="仿宋_gb2312" w:hint="eastAsia"/>
          <w:color w:val="000000"/>
          <w:sz w:val="31"/>
          <w:szCs w:val="31"/>
        </w:rPr>
        <w:t>、艺术设计创作</w:t>
      </w:r>
      <w:r>
        <w:rPr>
          <w:rFonts w:ascii="仿宋_gb2312" w:eastAsia="仿宋_gb2312" w:hAnsi="仿宋_gb2312" w:cs="仿宋_gb2312"/>
          <w:color w:val="000000"/>
          <w:sz w:val="31"/>
          <w:szCs w:val="31"/>
        </w:rPr>
        <w:t>与申报专业学位领域相关，具有丰富的实践经验，熟悉本领域的国内外研究动态和学术、技术前沿状况。</w:t>
      </w:r>
    </w:p>
    <w:p w:rsidR="00704BFE" w:rsidRPr="004E043C" w:rsidRDefault="003110B0" w:rsidP="004E043C">
      <w:pPr>
        <w:pStyle w:val="a3"/>
        <w:widowControl/>
        <w:spacing w:beforeAutospacing="0" w:afterAutospacing="0" w:line="576" w:lineRule="exact"/>
        <w:ind w:firstLine="645"/>
        <w:rPr>
          <w:rFonts w:eastAsia="仿宋_gb2312"/>
        </w:rPr>
      </w:pPr>
      <w:r>
        <w:rPr>
          <w:rFonts w:ascii="仿宋_gb2312" w:eastAsia="仿宋_gb2312" w:hAnsi="仿宋_gb2312" w:cs="仿宋_gb2312"/>
          <w:color w:val="000000"/>
          <w:sz w:val="31"/>
          <w:szCs w:val="31"/>
        </w:rPr>
        <w:t>（四）承担过与申报专业学位领域相关的科研项目或翻译项目</w:t>
      </w:r>
      <w:r>
        <w:rPr>
          <w:rFonts w:ascii="仿宋_gb2312" w:eastAsia="仿宋_gb2312" w:hAnsi="仿宋_gb2312" w:cs="仿宋_gb2312" w:hint="eastAsia"/>
          <w:color w:val="000000"/>
          <w:sz w:val="31"/>
          <w:szCs w:val="31"/>
        </w:rPr>
        <w:t>、艺术设计创作</w:t>
      </w:r>
      <w:r>
        <w:rPr>
          <w:rFonts w:ascii="仿宋_gb2312" w:eastAsia="仿宋_gb2312" w:hAnsi="仿宋_gb2312" w:cs="仿宋_gb2312"/>
          <w:color w:val="000000"/>
          <w:sz w:val="31"/>
          <w:szCs w:val="31"/>
        </w:rPr>
        <w:t>，并且有重要的实际应用价值</w:t>
      </w:r>
      <w:r>
        <w:rPr>
          <w:rFonts w:ascii="仿宋_gb2312" w:eastAsia="仿宋_gb2312" w:hAnsi="仿宋_gb2312" w:cs="仿宋_gb2312" w:hint="eastAsia"/>
          <w:color w:val="000000"/>
          <w:sz w:val="31"/>
          <w:szCs w:val="31"/>
        </w:rPr>
        <w:t>。</w:t>
      </w:r>
    </w:p>
    <w:p w:rsidR="00704BFE" w:rsidRDefault="003110B0" w:rsidP="004E043C">
      <w:pPr>
        <w:pStyle w:val="a3"/>
        <w:widowControl/>
        <w:spacing w:beforeAutospacing="0" w:afterAutospacing="0" w:line="576" w:lineRule="exact"/>
        <w:ind w:firstLine="645"/>
        <w:rPr>
          <w:rFonts w:ascii="仿宋_gb2312" w:eastAsia="仿宋_gb2312" w:hAnsi="仿宋_gb2312" w:cs="仿宋_gb2312"/>
          <w:color w:val="000000"/>
          <w:sz w:val="31"/>
          <w:szCs w:val="31"/>
        </w:rPr>
      </w:pPr>
      <w:r>
        <w:rPr>
          <w:rFonts w:ascii="仿宋_gb2312" w:eastAsia="仿宋_gb2312" w:hAnsi="仿宋_gb2312" w:cs="仿宋_gb2312"/>
          <w:color w:val="000000"/>
          <w:sz w:val="31"/>
          <w:szCs w:val="31"/>
        </w:rPr>
        <w:t>（五）近5年曾获得与本专业学位领域相关的研究成果</w:t>
      </w:r>
      <w:r>
        <w:rPr>
          <w:rFonts w:ascii="仿宋_gb2312" w:eastAsia="仿宋_gb2312" w:hAnsi="仿宋_gb2312" w:cs="仿宋_gb2312" w:hint="eastAsia"/>
          <w:color w:val="000000"/>
          <w:sz w:val="31"/>
          <w:szCs w:val="31"/>
        </w:rPr>
        <w:t>(满足其中一项)</w:t>
      </w:r>
      <w:r>
        <w:rPr>
          <w:rFonts w:ascii="仿宋_gb2312" w:eastAsia="仿宋_gb2312" w:hAnsi="仿宋_gb2312" w:cs="仿宋_gb2312"/>
          <w:color w:val="000000"/>
          <w:sz w:val="31"/>
          <w:szCs w:val="31"/>
        </w:rPr>
        <w:t>：</w:t>
      </w:r>
    </w:p>
    <w:p w:rsidR="00704BFE" w:rsidRDefault="003110B0" w:rsidP="004E043C">
      <w:pPr>
        <w:pStyle w:val="a3"/>
        <w:widowControl/>
        <w:spacing w:beforeAutospacing="0" w:afterAutospacing="0" w:line="576" w:lineRule="exact"/>
        <w:ind w:firstLine="645"/>
      </w:pPr>
      <w:r>
        <w:rPr>
          <w:rFonts w:ascii="仿宋_gb2312" w:eastAsia="仿宋_gb2312" w:hAnsi="仿宋_gb2312" w:cs="仿宋_gb2312"/>
          <w:sz w:val="31"/>
          <w:szCs w:val="31"/>
        </w:rPr>
        <w:t>1.公开发表学术论文；</w:t>
      </w:r>
    </w:p>
    <w:p w:rsidR="00704BFE" w:rsidRDefault="003110B0" w:rsidP="004E043C">
      <w:pPr>
        <w:pStyle w:val="a3"/>
        <w:widowControl/>
        <w:spacing w:beforeAutospacing="0" w:afterAutospacing="0" w:line="576" w:lineRule="exact"/>
        <w:ind w:firstLine="645"/>
      </w:pPr>
      <w:r>
        <w:rPr>
          <w:rFonts w:ascii="仿宋_gb2312" w:eastAsia="仿宋_gb2312" w:hAnsi="仿宋_gb2312" w:cs="仿宋_gb2312"/>
          <w:sz w:val="31"/>
          <w:szCs w:val="31"/>
        </w:rPr>
        <w:t>2.出版著作；</w:t>
      </w:r>
    </w:p>
    <w:p w:rsidR="00704BFE" w:rsidRDefault="003110B0" w:rsidP="004E043C">
      <w:pPr>
        <w:pStyle w:val="a3"/>
        <w:widowControl/>
        <w:spacing w:beforeAutospacing="0" w:afterAutospacing="0" w:line="576" w:lineRule="exact"/>
        <w:ind w:firstLine="645"/>
        <w:rPr>
          <w:rFonts w:ascii="仿宋_gb2312" w:eastAsia="仿宋_gb2312" w:hAnsi="仿宋_gb2312" w:cs="仿宋_gb2312"/>
          <w:sz w:val="31"/>
          <w:szCs w:val="31"/>
        </w:rPr>
      </w:pPr>
      <w:r>
        <w:rPr>
          <w:rFonts w:ascii="仿宋_gb2312" w:eastAsia="仿宋_gb2312" w:hAnsi="仿宋_gb2312" w:cs="仿宋_gb2312" w:hint="eastAsia"/>
          <w:sz w:val="31"/>
          <w:szCs w:val="31"/>
        </w:rPr>
        <w:t>3.</w:t>
      </w:r>
      <w:r>
        <w:rPr>
          <w:rFonts w:ascii="仿宋_gb2312" w:eastAsia="仿宋_gb2312" w:hAnsi="仿宋_gb2312" w:cs="仿宋_gb2312"/>
          <w:sz w:val="31"/>
          <w:szCs w:val="31"/>
        </w:rPr>
        <w:t>授权专利。</w:t>
      </w:r>
    </w:p>
    <w:p w:rsidR="00704BFE" w:rsidRDefault="003110B0" w:rsidP="004E043C">
      <w:pPr>
        <w:pStyle w:val="a3"/>
        <w:widowControl/>
        <w:spacing w:beforeAutospacing="0" w:afterAutospacing="0" w:line="576" w:lineRule="exact"/>
        <w:ind w:firstLine="645"/>
        <w:rPr>
          <w:rFonts w:ascii="仿宋_gb2312" w:eastAsia="仿宋_gb2312" w:hAnsi="仿宋_gb2312" w:cs="仿宋_gb2312"/>
          <w:sz w:val="31"/>
          <w:szCs w:val="31"/>
        </w:rPr>
      </w:pPr>
      <w:r>
        <w:rPr>
          <w:rFonts w:ascii="仿宋_gb2312" w:eastAsia="仿宋_gb2312" w:hAnsi="仿宋_gb2312" w:cs="仿宋_gb2312" w:hint="eastAsia"/>
          <w:sz w:val="31"/>
          <w:szCs w:val="31"/>
        </w:rPr>
        <w:t>4.省部级以上获奖</w:t>
      </w:r>
    </w:p>
    <w:p w:rsidR="00704BFE" w:rsidRPr="004E043C" w:rsidRDefault="003110B0" w:rsidP="004E043C">
      <w:pPr>
        <w:pStyle w:val="a3"/>
        <w:widowControl/>
        <w:spacing w:beforeAutospacing="0" w:afterAutospacing="0" w:line="576" w:lineRule="exact"/>
        <w:ind w:firstLine="645"/>
        <w:rPr>
          <w:rFonts w:ascii="仿宋_gb2312" w:eastAsia="仿宋_gb2312" w:hAnsi="仿宋_gb2312" w:cs="仿宋_gb2312"/>
          <w:sz w:val="31"/>
          <w:szCs w:val="31"/>
        </w:rPr>
      </w:pPr>
      <w:r>
        <w:rPr>
          <w:rFonts w:ascii="仿宋_gb2312" w:eastAsia="仿宋_gb2312" w:hAnsi="仿宋_gb2312" w:cs="仿宋_gb2312" w:hint="eastAsia"/>
          <w:sz w:val="31"/>
          <w:szCs w:val="31"/>
        </w:rPr>
        <w:lastRenderedPageBreak/>
        <w:t>5.主持过省部级设计创作、产业实践项目或主持过在行业领域内具有影响力的设计创作、产业实践项目</w:t>
      </w:r>
    </w:p>
    <w:p w:rsidR="00704BFE" w:rsidRDefault="003110B0" w:rsidP="004E043C">
      <w:pPr>
        <w:pStyle w:val="a3"/>
        <w:widowControl/>
        <w:spacing w:beforeAutospacing="0" w:afterAutospacing="0" w:line="576" w:lineRule="exact"/>
        <w:ind w:firstLine="645"/>
      </w:pPr>
      <w:r>
        <w:rPr>
          <w:rFonts w:ascii="黑体" w:eastAsia="黑体" w:hAnsi="宋体" w:cs="黑体" w:hint="eastAsia"/>
          <w:color w:val="000000"/>
          <w:sz w:val="31"/>
          <w:szCs w:val="31"/>
        </w:rPr>
        <w:t>二、遴选专业硕士行业导师的工作程序</w:t>
      </w:r>
    </w:p>
    <w:p w:rsidR="00704BFE" w:rsidRDefault="003110B0" w:rsidP="004E043C">
      <w:pPr>
        <w:pStyle w:val="a3"/>
        <w:widowControl/>
        <w:spacing w:beforeAutospacing="0" w:afterAutospacing="0" w:line="576" w:lineRule="exact"/>
        <w:ind w:firstLine="645"/>
      </w:pPr>
      <w:r>
        <w:rPr>
          <w:rFonts w:ascii="仿宋_gb2312" w:eastAsia="仿宋_gb2312" w:hAnsi="仿宋_gb2312" w:cs="仿宋_gb2312"/>
          <w:color w:val="000000"/>
          <w:sz w:val="31"/>
          <w:szCs w:val="31"/>
        </w:rPr>
        <w:t>符合上述基本条件的申请人员：</w:t>
      </w:r>
    </w:p>
    <w:p w:rsidR="00704BFE" w:rsidRPr="004E043C" w:rsidRDefault="003110B0" w:rsidP="004E043C">
      <w:pPr>
        <w:pStyle w:val="a3"/>
        <w:widowControl/>
        <w:spacing w:beforeAutospacing="0" w:afterAutospacing="0" w:line="576" w:lineRule="exact"/>
        <w:ind w:firstLine="645"/>
      </w:pPr>
      <w:r>
        <w:rPr>
          <w:rFonts w:ascii="仿宋_gb2312" w:eastAsia="仿宋_gb2312" w:hAnsi="仿宋_gb2312" w:cs="仿宋_gb2312"/>
          <w:color w:val="000000"/>
          <w:sz w:val="31"/>
          <w:szCs w:val="31"/>
        </w:rPr>
        <w:t>1.本人提出申请，并填写“联合培养单位硕士研究生指导教师资格申</w:t>
      </w:r>
      <w:bookmarkStart w:id="0" w:name="_GoBack"/>
      <w:bookmarkEnd w:id="0"/>
      <w:r>
        <w:rPr>
          <w:rFonts w:ascii="仿宋_gb2312" w:eastAsia="仿宋_gb2312" w:hAnsi="仿宋_gb2312" w:cs="仿宋_gb2312"/>
          <w:color w:val="000000"/>
          <w:sz w:val="31"/>
          <w:szCs w:val="31"/>
        </w:rPr>
        <w:t>请表”；</w:t>
      </w:r>
    </w:p>
    <w:p w:rsidR="00704BFE" w:rsidRDefault="003110B0" w:rsidP="004E043C">
      <w:pPr>
        <w:pStyle w:val="a3"/>
        <w:widowControl/>
        <w:spacing w:beforeAutospacing="0" w:afterAutospacing="0" w:line="576" w:lineRule="exact"/>
        <w:ind w:firstLine="645"/>
      </w:pPr>
      <w:r>
        <w:rPr>
          <w:rFonts w:ascii="仿宋_gb2312" w:eastAsia="仿宋_gb2312" w:hAnsi="仿宋_gb2312" w:cs="仿宋_gb2312"/>
          <w:color w:val="000000"/>
          <w:sz w:val="31"/>
          <w:szCs w:val="31"/>
        </w:rPr>
        <w:t>2.学院学位评定分委员会审核、通过（决议采取不记名投票方式，经全体委员半数以上同意为通过）；</w:t>
      </w:r>
    </w:p>
    <w:p w:rsidR="00704BFE" w:rsidRDefault="003110B0" w:rsidP="004E043C">
      <w:pPr>
        <w:pStyle w:val="a3"/>
        <w:widowControl/>
        <w:spacing w:beforeAutospacing="0" w:afterAutospacing="0" w:line="576" w:lineRule="exact"/>
        <w:ind w:firstLine="645"/>
      </w:pPr>
      <w:r>
        <w:rPr>
          <w:rFonts w:ascii="黑体" w:eastAsia="黑体" w:hAnsi="宋体" w:cs="黑体" w:hint="eastAsia"/>
          <w:color w:val="000000"/>
          <w:sz w:val="31"/>
          <w:szCs w:val="31"/>
        </w:rPr>
        <w:t>三、专业硕士行业导师的续聘工作</w:t>
      </w:r>
    </w:p>
    <w:p w:rsidR="00704BFE" w:rsidRDefault="003110B0" w:rsidP="004E043C">
      <w:pPr>
        <w:pStyle w:val="a3"/>
        <w:widowControl/>
        <w:spacing w:beforeAutospacing="0" w:afterAutospacing="0" w:line="576" w:lineRule="exact"/>
        <w:ind w:firstLine="645"/>
      </w:pPr>
      <w:r>
        <w:rPr>
          <w:rFonts w:ascii="仿宋_gb2312" w:eastAsia="仿宋_gb2312" w:hAnsi="仿宋_gb2312" w:cs="仿宋_gb2312" w:hint="eastAsia"/>
          <w:color w:val="000000"/>
          <w:sz w:val="31"/>
          <w:szCs w:val="31"/>
        </w:rPr>
        <w:t>专业硕士行业导师</w:t>
      </w:r>
      <w:r>
        <w:rPr>
          <w:rFonts w:ascii="仿宋_gb2312" w:eastAsia="仿宋_gb2312" w:hAnsi="仿宋_gb2312" w:cs="仿宋_gb2312"/>
          <w:color w:val="000000"/>
          <w:sz w:val="31"/>
          <w:szCs w:val="31"/>
        </w:rPr>
        <w:t>的聘任期为三年，到期后其学科所在学院将对导师资格进行重新审定，审定合格者可以继续聘任。聘任期间，</w:t>
      </w:r>
      <w:r>
        <w:rPr>
          <w:rFonts w:ascii="仿宋_gb2312" w:eastAsia="仿宋_gb2312" w:hAnsi="仿宋_gb2312" w:cs="仿宋_gb2312" w:hint="eastAsia"/>
          <w:color w:val="000000"/>
          <w:sz w:val="31"/>
          <w:szCs w:val="31"/>
        </w:rPr>
        <w:t>专业硕士行业导师</w:t>
      </w:r>
      <w:r>
        <w:rPr>
          <w:rFonts w:ascii="仿宋_gb2312" w:eastAsia="仿宋_gb2312" w:hAnsi="仿宋_gb2312" w:cs="仿宋_gb2312"/>
          <w:color w:val="000000"/>
          <w:sz w:val="31"/>
          <w:szCs w:val="31"/>
        </w:rPr>
        <w:t>由于身体状况、工作调动等原因不能继续胜任</w:t>
      </w:r>
      <w:r>
        <w:rPr>
          <w:rFonts w:ascii="仿宋_gb2312" w:eastAsia="仿宋_gb2312" w:hAnsi="仿宋_gb2312" w:cs="仿宋_gb2312" w:hint="eastAsia"/>
          <w:color w:val="000000"/>
          <w:sz w:val="31"/>
          <w:szCs w:val="31"/>
        </w:rPr>
        <w:t>专业硕士行业导师</w:t>
      </w:r>
      <w:r>
        <w:rPr>
          <w:rFonts w:ascii="仿宋_gb2312" w:eastAsia="仿宋_gb2312" w:hAnsi="仿宋_gb2312" w:cs="仿宋_gb2312"/>
          <w:color w:val="000000"/>
          <w:sz w:val="31"/>
          <w:szCs w:val="31"/>
        </w:rPr>
        <w:t>资格的，学院可以对其中止导师资格。</w:t>
      </w:r>
    </w:p>
    <w:p w:rsidR="00704BFE" w:rsidRDefault="00704BFE" w:rsidP="004E043C">
      <w:pPr>
        <w:spacing w:line="576" w:lineRule="exact"/>
      </w:pPr>
    </w:p>
    <w:sectPr w:rsidR="00704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E00" w:rsidRDefault="00607E00" w:rsidP="004E043C">
      <w:r>
        <w:separator/>
      </w:r>
    </w:p>
  </w:endnote>
  <w:endnote w:type="continuationSeparator" w:id="0">
    <w:p w:rsidR="00607E00" w:rsidRDefault="00607E00" w:rsidP="004E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E00" w:rsidRDefault="00607E00" w:rsidP="004E043C">
      <w:r>
        <w:separator/>
      </w:r>
    </w:p>
  </w:footnote>
  <w:footnote w:type="continuationSeparator" w:id="0">
    <w:p w:rsidR="00607E00" w:rsidRDefault="00607E00" w:rsidP="004E04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72EABE"/>
    <w:multiLevelType w:val="singleLevel"/>
    <w:tmpl w:val="9972EABE"/>
    <w:lvl w:ilvl="0">
      <w:start w:val="2"/>
      <w:numFmt w:val="chineseCounting"/>
      <w:suff w:val="nothing"/>
      <w:lvlText w:val="（%1）"/>
      <w:lvlJc w:val="left"/>
      <w:rPr>
        <w:rFonts w:hint="eastAsia"/>
      </w:rPr>
    </w:lvl>
  </w:abstractNum>
  <w:abstractNum w:abstractNumId="1" w15:restartNumberingAfterBreak="0">
    <w:nsid w:val="58B771D0"/>
    <w:multiLevelType w:val="singleLevel"/>
    <w:tmpl w:val="58B771D0"/>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D3E7D"/>
    <w:rsid w:val="003110B0"/>
    <w:rsid w:val="004E043C"/>
    <w:rsid w:val="00607E00"/>
    <w:rsid w:val="00704BFE"/>
    <w:rsid w:val="007A7B87"/>
    <w:rsid w:val="0E515C1B"/>
    <w:rsid w:val="1B3B7032"/>
    <w:rsid w:val="274D3E7D"/>
    <w:rsid w:val="3D4C5DCB"/>
    <w:rsid w:val="46B90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9A628C-E3F2-494D-9D5B-D6E9C055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rsid w:val="004E043C"/>
    <w:pPr>
      <w:spacing w:line="576" w:lineRule="exact"/>
      <w:jc w:val="center"/>
      <w:outlineLvl w:val="0"/>
    </w:pPr>
    <w:rPr>
      <w:rFonts w:ascii="方正小标宋简体" w:eastAsia="方正小标宋简体" w:hAnsi="等线"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4E04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E043C"/>
    <w:rPr>
      <w:rFonts w:asciiTheme="minorHAnsi" w:eastAsiaTheme="minorEastAsia" w:hAnsiTheme="minorHAnsi" w:cstheme="minorBidi"/>
      <w:kern w:val="2"/>
      <w:sz w:val="18"/>
      <w:szCs w:val="18"/>
    </w:rPr>
  </w:style>
  <w:style w:type="paragraph" w:styleId="a6">
    <w:name w:val="footer"/>
    <w:basedOn w:val="a"/>
    <w:link w:val="a7"/>
    <w:rsid w:val="004E043C"/>
    <w:pPr>
      <w:tabs>
        <w:tab w:val="center" w:pos="4153"/>
        <w:tab w:val="right" w:pos="8306"/>
      </w:tabs>
      <w:snapToGrid w:val="0"/>
      <w:jc w:val="left"/>
    </w:pPr>
    <w:rPr>
      <w:sz w:val="18"/>
      <w:szCs w:val="18"/>
    </w:rPr>
  </w:style>
  <w:style w:type="character" w:customStyle="1" w:styleId="a7">
    <w:name w:val="页脚 字符"/>
    <w:basedOn w:val="a0"/>
    <w:link w:val="a6"/>
    <w:rsid w:val="004E043C"/>
    <w:rPr>
      <w:rFonts w:asciiTheme="minorHAnsi" w:eastAsiaTheme="minorEastAsia" w:hAnsiTheme="minorHAnsi" w:cstheme="minorBidi"/>
      <w:kern w:val="2"/>
      <w:sz w:val="18"/>
      <w:szCs w:val="18"/>
    </w:rPr>
  </w:style>
  <w:style w:type="character" w:customStyle="1" w:styleId="10">
    <w:name w:val="标题 1 字符"/>
    <w:basedOn w:val="a0"/>
    <w:link w:val="1"/>
    <w:uiPriority w:val="9"/>
    <w:rsid w:val="004E043C"/>
    <w:rPr>
      <w:rFonts w:ascii="方正小标宋简体" w:eastAsia="方正小标宋简体" w:hAnsi="等线"/>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616</Characters>
  <Application>Microsoft Office Word</Application>
  <DocSecurity>0</DocSecurity>
  <Lines>5</Lines>
  <Paragraphs>1</Paragraphs>
  <ScaleCrop>false</ScaleCrop>
  <Company>LENOVO</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3</cp:revision>
  <dcterms:created xsi:type="dcterms:W3CDTF">2020-11-25T05:37:00Z</dcterms:created>
  <dcterms:modified xsi:type="dcterms:W3CDTF">2020-11-28T07:15:00Z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