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9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center"/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</w:pPr>
      <w:r>
        <w:rPr>
          <w:rStyle w:val="9"/>
          <w:rFonts w:hint="eastAsia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2026年赴法国夏庞蒂埃学院暑期访学项目招生简章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项目简介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60" w:lineRule="auto"/>
        <w:ind w:right="0" w:rightChars="0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项目概述：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420" w:firstLineChars="0"/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巴黎，全球时尚之都，数百年来始终屹立于艺术与创意产业的最前沿。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2026年暑假，</w:t>
      </w: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巴黎夏庞蒂埃学院Académie Charpentier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为未来时尚人设计了一场深度沉浸之旅。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在为期13天的沉浸式行程中，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学生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将系统性地探索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时装产业的两大基石——设计与营销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，从灵感的萌芽到商业的落地，全景式感知当代时尚生态的脉搏。学生将学习从潮流分析、情绪板制作到品牌管理与数字传播的全链路知识，在导师指导下亲手构建个人创意世界，并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深入巴黎前沿概念店进行实地考察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，在理论与实践的交织中，锤炼敏锐的商业洞察力与独立的创意思维。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420" w:firstLineChars="0"/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访学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行程不仅聚焦课堂，更延伸至巴黎街头与艺术腹地。学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生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将在导师带领下，走进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卢浮宫</w:t>
      </w: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博物馆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、</w:t>
      </w: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奥赛博物馆、埃菲尔铁塔、香榭丽舍大街、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蒙马特高地等经典文化地标，近距离观摩高水准时装特展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，在真实的文化语境中不断汲取灵感，淬炼审美感知。课程结束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后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，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学生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将获得由法国院校颁发的高含金量官方结业证明，优秀学员更有机会获得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导师推荐信及硕士推优资格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，为未来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学业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与职业发展注入强劲动力。</w:t>
      </w:r>
    </w:p>
    <w:p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160" w:beforeAutospacing="0" w:after="160" w:afterAutospacing="0" w:line="240" w:lineRule="auto"/>
        <w:ind w:left="0" w:leftChars="0" w:right="0" w:rightChars="0" w:firstLine="0" w:firstLineChars="0"/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项目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时间</w:t>
      </w: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：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2026年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7月17日-7月29日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（13天）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3. 授课语言：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英语（无需法语基础）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4. 项目收获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：由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1"/>
          <w:szCs w:val="21"/>
          <w:shd w:val="clear" w:fill="FFFFFF"/>
          <w:lang w:val="en-US" w:eastAsia="zh-CN"/>
        </w:rPr>
        <w:t>法国院校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颁发的高含金量官方结业证明，助力背景提升，更有机会获得推荐信与硕士推优机会。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jc w:val="center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drawing>
          <wp:inline distT="0" distB="0" distL="114300" distR="114300">
            <wp:extent cx="2871470" cy="2041525"/>
            <wp:effectExtent l="0" t="0" r="11430" b="3175"/>
            <wp:docPr id="7" name="图片 7" descr="6e8feaba0269282d893259a8494ad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e8feaba0269282d893259a8494ad59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04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二、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行程安排预设：</w:t>
      </w:r>
    </w:p>
    <w:tbl>
      <w:tblPr>
        <w:tblStyle w:val="7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7428"/>
      </w:tblGrid>
      <w:tr>
        <w:trPr>
          <w:trHeight w:val="472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3F3F3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FFFFFF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FFFFFF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时间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3F3F3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FFFFFF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FFFFFF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内容预设</w:t>
            </w:r>
          </w:p>
        </w:tc>
      </w:tr>
      <w:t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7月17日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周五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left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国内出发，乘坐国际航班前往巴黎。</w:t>
            </w:r>
          </w:p>
        </w:tc>
      </w:tr>
      <w:tr>
        <w:trPr>
          <w:trHeight w:val="1476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7月18日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周六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before="120" w:after="120" w:line="240" w:lineRule="auto"/>
              <w:ind w:lef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抵达巴黎戴高乐机场，由专车接机前往公寓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。</w:t>
            </w:r>
          </w:p>
          <w:p>
            <w:pPr>
              <w:spacing w:before="120" w:after="120" w:line="240" w:lineRule="auto"/>
              <w:ind w:left="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下午在导师的带领下，办理公寓入住、购买地铁卡、熟悉环境。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left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破冰活动，通过破冰互动，让同学们建立初步链接，带队老师介绍项目框架与目标，为后续的小组协作与创意输出奠定基础。</w:t>
            </w:r>
          </w:p>
        </w:tc>
      </w:tr>
      <w:tr>
        <w:trPr>
          <w:trHeight w:val="1484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7月19日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left="0" w:leftChars="0" w:right="0" w:rightChars="0" w:firstLine="0" w:firstLine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周日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spacing w:before="120" w:after="120" w:line="240" w:lineRule="auto"/>
              <w:ind w:left="0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>文化出行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  <w:t xml:space="preserve"> - 巴黎艺术地标 · 用脚步丈量城市美学</w:t>
            </w:r>
          </w:p>
          <w:p>
            <w:pPr>
              <w:spacing w:before="120" w:after="120" w:line="240" w:lineRule="auto"/>
              <w:ind w:left="0"/>
              <w:jc w:val="left"/>
              <w:rPr>
                <w:rFonts w:hint="default"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shd w:val="clear" w:color="auto" w:fill="FFFFFF"/>
              </w:rPr>
              <w:t>奥赛博物馆：印象派与后印象派视觉语言解析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埃菲尔铁塔、香榭丽舍大街与凯旋门：感受巴黎城市设计中的历史与现代交融。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塞纳河游船之旅：从艺术设计角度欣赏两岸经典建筑，理解巴黎的城市结构与文化意义。</w:t>
            </w:r>
          </w:p>
        </w:tc>
      </w:tr>
      <w:tr>
        <w:trPr>
          <w:trHeight w:val="1421" w:hRule="atLeast"/>
        </w:trPr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7月20日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周一</w:t>
            </w:r>
          </w:p>
        </w:tc>
        <w:tc>
          <w:tcPr>
            <w:tcW w:w="7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开营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仪式 &amp; 校园参观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时装设计沉浸：潮流与展望。深入学习潮流分析方法论，掌握识别与解读时事潮流的能力。由专业导师带队参观巴黎时尚展览（如Palais Galliera时尚博物馆），近距离欣赏从18世纪至今的服饰珍品。</w:t>
            </w:r>
          </w:p>
        </w:tc>
      </w:tr>
      <w:tr>
        <w:trPr>
          <w:trHeight w:val="90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7月21日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周二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Style w:val="9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课程日：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构建个人创意世界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个人创意研究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  <w:lang w:val="en-US" w:eastAsia="zh-CN"/>
              </w:rPr>
              <w:t>工作坊：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0"/>
                <w:szCs w:val="20"/>
              </w:rPr>
              <w:t>学习运用视觉实验方法，精准选择色彩、面料与插图，设计富有洞察力的情绪板，系统性地构建个人创意世界。</w:t>
            </w:r>
          </w:p>
        </w:tc>
      </w:tr>
      <w:t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7月22日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周三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课程日：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从品牌战略到零售创新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上午：时装营销导论。探索时尚产业动态，学习时尚品牌管理的基本原则。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下午：零售创新与品牌战略。分析新兴零售趋势，理解艺术指导如何塑造品牌形象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。</w:t>
            </w:r>
          </w:p>
        </w:tc>
      </w:tr>
      <w:tr>
        <w:trPr>
          <w:trHeight w:val="1767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7月23日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周四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课程日：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</w:rPr>
              <w:t>走进概念店与数字战场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上午：案例研究工作坊：概念店沉浸体验。实地考察巴黎著名概念店，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深度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分析其独特的客户体验、选品策略与空间设计 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 HYPERLINK "https://wanderlog.com/zh/list/geoCategory/122633/%e5%b7%b4%e9%bb%8e%e4%b8%ad%e5%ae%b6%e6%9c%80%e9%85%b7%e7%9a%84%e6%9c%8d%e8%a3%85%e5%ba%97%e5%92%8c%e7%b2%be%e5%93%81%e5%ba%97" \t "https://chat.deepseek.com/a/chat/s/_blank" 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。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下午：数字传播。学习品牌故事讲述，分析社交媒体及数字平台在品牌形象建设中的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核心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角色。</w:t>
            </w:r>
          </w:p>
        </w:tc>
      </w:tr>
      <w:tr>
        <w:trPr>
          <w:trHeight w:val="575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7月24日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周五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课程日：收获与展望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上午：结合前几日的课程与灵感，进行最终的个人创意项目最终收尾与整理。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下午：结业仪式 &amp; 证书颁发。展示一周课程成果，收获官方结业证书，并与导师同学合影留念。</w:t>
            </w:r>
          </w:p>
        </w:tc>
      </w:tr>
      <w:t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7月25日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周六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文化出行日 - 穿梭于艺术圣殿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由导师带领参观卢浮宫博物馆，探寻世界艺术瑰宝；随后登上蒙马特高地，在圣心大教堂前俯瞰巴黎全景，感受艺术家聚集地的独特氛围。</w:t>
            </w:r>
          </w:p>
        </w:tc>
      </w:tr>
      <w:tr>
        <w:trPr>
          <w:trHeight w:val="1088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7月26日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周日</w:t>
            </w:r>
          </w:p>
        </w:tc>
        <w:tc>
          <w:tcPr>
            <w:tcW w:w="7428" w:type="dxa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周末自由活动，推荐行程：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橘园美术馆（莫奈睡莲）、杜乐丽花园（喷泉小憩）、凡尔赛宫（皇室奢华）、枫丹白露宫（自然与历史）、莫奈花园（光影之源）、巴黎圣母院（哥特瑰宝）等...</w:t>
            </w:r>
          </w:p>
        </w:tc>
      </w:tr>
      <w:tr>
        <w:trPr>
          <w:trHeight w:val="1213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7月27日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周一</w:t>
            </w:r>
          </w:p>
        </w:tc>
        <w:tc>
          <w:tcPr>
            <w:tcW w:w="7428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both"/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0"/>
                <w:szCs w:val="20"/>
                <w:lang w:val="en-US" w:eastAsia="zh-CN"/>
              </w:rPr>
              <w:t>课程日：溯源 · 百年大茅屋画室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在蒙帕纳斯区的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>百年大茅屋画室进行创作。在这所开放了超过一个世纪的传奇画室里，像当年的常玉、赵无极、吴冠中一样，进行人体素描或速写练习，体验纯粹的法式艺术教学氛围。</w:t>
            </w:r>
          </w:p>
        </w:tc>
      </w:tr>
      <w:t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7月28日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周二</w:t>
            </w:r>
          </w:p>
        </w:tc>
        <w:tc>
          <w:tcPr>
            <w:tcW w:w="7428" w:type="dxa"/>
            <w:vAlign w:val="center"/>
          </w:tcPr>
          <w:p>
            <w:pPr>
              <w:spacing w:before="120" w:after="120" w:line="240" w:lineRule="auto"/>
              <w:ind w:left="0"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告别 · 满载灵感而归：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市中心自由活动，可进行最后的购物或探访。包车送机至戴高乐机场，搭乘航班返回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国内</w:t>
            </w:r>
            <w:r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</w:tc>
      </w:tr>
      <w:tr>
        <w:trPr>
          <w:trHeight w:val="765" w:hRule="atLeast"/>
        </w:trPr>
        <w:tc>
          <w:tcPr>
            <w:tcW w:w="1391" w:type="dxa"/>
            <w:vAlign w:val="center"/>
          </w:tcPr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7月29日</w:t>
            </w:r>
          </w:p>
          <w:p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60" w:beforeAutospacing="0" w:after="160" w:afterAutospacing="0" w:line="240" w:lineRule="auto"/>
              <w:ind w:right="0" w:rightChars="0"/>
              <w:jc w:val="center"/>
              <w:rPr>
                <w:rStyle w:val="9"/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aps w:val="0"/>
                <w:color w:val="0F1115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周三</w:t>
            </w:r>
          </w:p>
        </w:tc>
        <w:tc>
          <w:tcPr>
            <w:tcW w:w="7428" w:type="dxa"/>
            <w:vAlign w:val="center"/>
          </w:tcPr>
          <w:p>
            <w:pPr>
              <w:spacing w:before="120" w:after="120" w:line="240" w:lineRule="auto"/>
              <w:ind w:left="0" w:leftChars="0"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0"/>
                <w:lang w:val="en-US" w:eastAsia="zh-CN" w:bidi="ar-SA"/>
              </w:rPr>
              <w:t>抵达 · 圆满收官</w:t>
            </w:r>
          </w:p>
        </w:tc>
      </w:tr>
    </w:tbl>
    <w:p>
      <w:pPr>
        <w:spacing w:line="240" w:lineRule="auto"/>
        <w:rPr>
          <w:rFonts w:hint="default" w:ascii="Times New Roman" w:hAnsi="Times New Roman" w:eastAsia="宋体" w:cs="Times New Roman"/>
          <w:i/>
          <w:iCs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0"/>
          <w:szCs w:val="20"/>
        </w:rPr>
        <w:t>*请注意，以上行程为预设安排，具体授课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val="en-US" w:eastAsia="zh-CN"/>
        </w:rPr>
        <w:t>主题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</w:rPr>
        <w:t>及参访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val="en-US" w:eastAsia="zh-CN"/>
        </w:rPr>
        <w:t>日程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</w:rPr>
        <w:t>可能根据实际情况进行微调，核心内容与质量不变。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val="en-US" w:eastAsia="zh-CN"/>
        </w:rPr>
        <w:t xml:space="preserve">  </w:t>
      </w:r>
    </w:p>
    <w:p>
      <w:pP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br w:type="page"/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80" w:afterAutospacing="0" w:line="280" w:lineRule="atLeast"/>
        <w:ind w:leftChars="0" w:right="0" w:rightChars="0"/>
        <w:outlineLvl w:val="3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</w:pPr>
      <w:r>
        <w:rPr>
          <w:rStyle w:val="9"/>
          <w:rFonts w:hint="eastAsia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三、访学院校简介</w:t>
      </w:r>
    </w:p>
    <w:p>
      <w:pPr>
        <w:spacing w:line="240" w:lineRule="auto"/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Theme="minorEastAsia" w:hAnsiTheme="minorEastAsia" w:eastAsiaTheme="minorEastAsia" w:cstheme="minorEastAsia"/>
          <w:b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1"/>
        </w:rPr>
        <w:drawing>
          <wp:inline distT="0" distB="0" distL="0" distR="0">
            <wp:extent cx="1769110" cy="762000"/>
            <wp:effectExtent l="0" t="0" r="8890" b="0"/>
            <wp:docPr id="814983178" name="图片 814983178" descr="图片包含 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983178" name="图片 814983178" descr="图片包含 图标&#10;&#10;描述已自动生成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36" cy="76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 w:eastAsiaTheme="minorEastAsia"/>
          <w:b/>
          <w:bCs/>
          <w:szCs w:val="21"/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巴黎夏庞蒂埃学院Académie Charpentier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 w:eastAsiaTheme="minorEastAsia"/>
          <w:b/>
          <w:bCs/>
          <w:szCs w:val="21"/>
        </w:rPr>
      </w:pPr>
    </w:p>
    <w:p>
      <w:pPr>
        <w:numPr>
          <w:ilvl w:val="0"/>
          <w:numId w:val="0"/>
        </w:numPr>
        <w:spacing w:after="156" w:afterLines="50" w:line="360" w:lineRule="auto"/>
        <w:ind w:firstLine="420" w:firstLineChars="0"/>
        <w:jc w:val="both"/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巴黎夏庞蒂埃学院（Académie Charpentier）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是一所由法国百年艺术世家Charpentier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夏庞蒂埃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家族创办的高等艺术院校，创立于1945年，提供五年制本硕连读课程，颁发中法两国教育部认证的硕士文凭，同时也是少数获得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法国室内建筑师委员会（CFAI）认证的院校之一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。2025年，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在巴黎十五区塞纳河畔启用了全新校区，教学环境与资源全面升级，为学生打造舒适和更具创意的学习空间。</w:t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603500" cy="1619885"/>
            <wp:effectExtent l="0" t="0" r="12700" b="5715"/>
            <wp:docPr id="1" name="图片 1" descr="CAMPUS ACADEMIE CHARPENTIER_page-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MPUS ACADEMIE CHARPENTIER_page-0022"/>
                    <pic:cNvPicPr>
                      <a:picLocks noChangeAspect="1"/>
                    </pic:cNvPicPr>
                  </pic:nvPicPr>
                  <pic:blipFill>
                    <a:blip r:embed="rId6"/>
                    <a:srcRect l="2111" t="7799" r="2232" b="8003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drawing>
          <wp:inline distT="0" distB="0" distL="114300" distR="114300">
            <wp:extent cx="2556510" cy="1619885"/>
            <wp:effectExtent l="0" t="0" r="8890" b="5715"/>
            <wp:docPr id="2" name="图片 2" descr="CAMPUS ACADEMIE CHARPENTIER_page-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MPUS ACADEMIE CHARPENTIER_page-0023"/>
                    <pic:cNvPicPr>
                      <a:picLocks noChangeAspect="1"/>
                    </pic:cNvPicPr>
                  </pic:nvPicPr>
                  <pic:blipFill>
                    <a:blip r:embed="rId7"/>
                    <a:srcRect l="2859" t="7389" r="2895" b="8157"/>
                    <a:stretch>
                      <a:fillRect/>
                    </a:stretch>
                  </pic:blipFill>
                  <pic:spPr>
                    <a:xfrm>
                      <a:off x="0" y="0"/>
                      <a:ext cx="255651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巴黎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夏庞蒂埃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学院新校区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）</w:t>
      </w:r>
    </w:p>
    <w:p>
      <w:pPr>
        <w:numPr>
          <w:ilvl w:val="0"/>
          <w:numId w:val="0"/>
        </w:numPr>
        <w:spacing w:after="156" w:afterLines="50" w:line="360" w:lineRule="auto"/>
        <w:ind w:firstLine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秉承艺术传承与创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新并重的教育理念，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下设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享有盛誉的</w:t>
      </w:r>
      <w:r>
        <w:rPr>
          <w:rFonts w:hint="default" w:ascii="Times New Roman" w:hAnsi="Times New Roman" w:cs="Times New Roman" w:eastAsiaTheme="minorEastAsia"/>
          <w:b/>
          <w:bCs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大茅屋画室（Académie de la Grande Chaumière）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。该画室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始建于1904年，迄今已有逾百年的历史，画室坐落于巴黎左岸充满传奇色彩的蒙帕纳斯艺术街区。作为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巴黎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夏庞蒂埃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的重要组成部分，为学生提供了深厚的艺术积淀和独特的创作资源，尤其在绘画与雕塑方面具有显著优势。19世纪末和20世纪初，画室颇有名望，成为了许多现代艺术运动的摇篮，包括印象派、立体主义和野兽派等。毕加索、马克·夏加尔、欧仁·格拉塞、阿梅代奥·莫迪利亚尼、常玉、潘玉良、吴冠中、朱德群、赵无极等艺术巨匠都曾在此创作和研习。</w:t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0"/>
          <w:szCs w:val="20"/>
          <w:shd w:val="clear" w:color="auto" w:fill="FFFFFF"/>
          <w:lang w:val="fr-FR"/>
        </w:rPr>
        <w:drawing>
          <wp:inline distT="0" distB="0" distL="114300" distR="114300">
            <wp:extent cx="2562225" cy="1080135"/>
            <wp:effectExtent l="0" t="0" r="3175" b="12065"/>
            <wp:docPr id="22" name="图片 22" descr="QQ浏览器截图20220411194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QQ浏览器截图20220411194458"/>
                    <pic:cNvPicPr>
                      <a:picLocks noChangeAspect="1"/>
                    </pic:cNvPicPr>
                  </pic:nvPicPr>
                  <pic:blipFill>
                    <a:blip r:embed="rId8"/>
                    <a:srcRect b="5828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drawing>
          <wp:inline distT="0" distB="0" distL="114300" distR="114300">
            <wp:extent cx="2534285" cy="1080135"/>
            <wp:effectExtent l="0" t="0" r="5715" b="12065"/>
            <wp:docPr id="3" name="图片 3" descr="6d70a5425d42a97d81309df308c8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d70a5425d42a97d81309df308c85104"/>
                    <pic:cNvPicPr>
                      <a:picLocks noChangeAspect="1"/>
                    </pic:cNvPicPr>
                  </pic:nvPicPr>
                  <pic:blipFill>
                    <a:blip r:embed="rId9"/>
                    <a:srcRect t="7387" b="5914"/>
                    <a:stretch>
                      <a:fillRect/>
                    </a:stretch>
                  </pic:blipFill>
                  <pic:spPr>
                    <a:xfrm>
                      <a:off x="0" y="0"/>
                      <a:ext cx="253428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大茅屋画室环境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）</w:t>
      </w:r>
    </w:p>
    <w:p>
      <w:pPr>
        <w:numPr>
          <w:ilvl w:val="0"/>
          <w:numId w:val="0"/>
        </w:numPr>
        <w:spacing w:after="156" w:afterLines="50" w:line="360" w:lineRule="auto"/>
        <w:ind w:firstLine="420" w:firstLineChars="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近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年来，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始终坚持以创造性、高标准和以学生为中心的教育原则，致力于在应用艺术领域开展深入教学与研究，专注于培养建筑空间、展陈设计及可持续发展方向的专业人才。课程体系兼顾艺术理论、技法训练与人文素养教育，涵盖户外写生、色彩研究、当代艺术软件应用及工坊实践等多个方面，强化学生的综合创作与实践能力。</w:t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drawing>
          <wp:inline distT="0" distB="0" distL="114300" distR="114300">
            <wp:extent cx="2592070" cy="1458595"/>
            <wp:effectExtent l="0" t="0" r="24130" b="14605"/>
            <wp:docPr id="10" name="图片 10" descr="17135b1b051ea824cdd5ce30d4c77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135b1b051ea824cdd5ce30d4c77b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drawing>
          <wp:inline distT="0" distB="0" distL="114300" distR="114300">
            <wp:extent cx="2592070" cy="1457960"/>
            <wp:effectExtent l="0" t="0" r="24130" b="15240"/>
            <wp:docPr id="15" name="图片 15" descr="58860809a12479ea0223494ba0d42c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58860809a12479ea0223494ba0d42c7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after="156" w:afterLines="50" w:line="360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部分课堂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  <w:t>）</w:t>
      </w:r>
    </w:p>
    <w:p>
      <w:pPr>
        <w:numPr>
          <w:ilvl w:val="0"/>
          <w:numId w:val="0"/>
        </w:numPr>
        <w:spacing w:after="156" w:afterLines="50" w:line="360" w:lineRule="auto"/>
        <w:ind w:firstLine="420" w:firstLineChars="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0"/>
          <w:szCs w:val="20"/>
          <w:lang w:val="fr-F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此外，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通过组织研讨会、学术竞赛、企业合作项目、国际交流会议与职业周等活动，全面拓展学生的专业视野与职业竞争力。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与多家知名企业与机构保持密切合作，包括巴黎迪士尼乐园集团、巴黎104艺术中心、法国ICADE公司以及香奈儿制造等，为学生提供丰富的实习与就业机会。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80" w:afterAutospacing="0" w:line="280" w:lineRule="atLeast"/>
        <w:ind w:leftChars="0" w:right="0" w:rightChars="0"/>
        <w:outlineLvl w:val="3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eastAsia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四、</w:t>
      </w:r>
      <w:r>
        <w:rPr>
          <w:rStyle w:val="9"/>
          <w:rFonts w:hint="default" w:ascii="Times New Roman" w:hAnsi="Times New Roman" w:eastAsia="宋体" w:cs="Times New Roman"/>
          <w:b/>
          <w:caps w:val="0"/>
          <w:color w:val="0F1115"/>
          <w:spacing w:val="0"/>
          <w:sz w:val="20"/>
          <w:szCs w:val="20"/>
          <w:shd w:val="clear" w:fill="FFFFFF"/>
        </w:rPr>
        <w:t>项目亮点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双顶级院校赋能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：深入百年艺术殿堂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大茅屋画室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，感受纯正法式教育。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传奇画室采风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：在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大茅屋画室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，追寻毕加索、常玉、赵无极等大师足迹，进行人体写生，锤炼观察与绘画功底。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官方核心课程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一周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沉浸式课程，涵盖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潮流分析、情绪板制作、品牌管理、数字传播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等全链路知识。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理论与实战结合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：探访巴黎前沿概念店，并在专业讲解下参观高水准时装展览，全方位解析当代时装生态。</w:t>
      </w:r>
    </w:p>
    <w:p>
      <w:pPr>
        <w:pStyle w:val="5"/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/>
        <w:ind w:left="420" w:leftChars="0" w:right="0" w:hanging="420" w:firstLineChars="0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高含金量收获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：获得法国院校官方结业证明，优秀学员更有机会获得</w:t>
      </w:r>
      <w:r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导师推荐信及硕士推优资格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F1115"/>
          <w:spacing w:val="0"/>
          <w:sz w:val="20"/>
          <w:szCs w:val="20"/>
          <w:shd w:val="clear" w:fill="FFFFFF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160" w:beforeAutospacing="0" w:after="160" w:afterAutospacing="0" w:line="240" w:lineRule="auto"/>
        <w:ind w:leftChars="0" w:right="0" w:rightChars="0"/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0"/>
          <w:szCs w:val="20"/>
          <w:shd w:val="clear" w:fill="FFFFFF"/>
          <w:lang w:val="en-US" w:eastAsia="zh-CN"/>
        </w:rPr>
        <w:t>五、费用详情</w:t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highlight w:val="none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>项目费用：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highlight w:val="none"/>
          <w:shd w:val="clear" w:fill="FFFFFF"/>
          <w:lang w:val="en-US" w:eastAsia="zh-CN" w:bidi="ar-SA"/>
        </w:rPr>
        <w:t xml:space="preserve">人民币35800元/人；早鸟价：人民币33800元/人 </w:t>
      </w:r>
    </w:p>
    <w:p>
      <w:pPr>
        <w:spacing w:before="120" w:after="120" w:line="240" w:lineRule="auto"/>
        <w:ind w:left="0" w:firstLine="0"/>
        <w:jc w:val="left"/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highlight w:val="none"/>
          <w:shd w:val="clear" w:fill="FFFFFF"/>
          <w:lang w:val="en-US" w:eastAsia="zh-CN" w:bidi="ar-SA"/>
        </w:rPr>
        <w:t>费用包</w:t>
      </w: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>含：访学期间课程费用、集体活动期间的景点门票与交通、签证办理服务、访学期间境外保险、访学期间境外住宿、境外指定时间段接送机服务、法国院校访学证明。</w:t>
      </w:r>
    </w:p>
    <w:p>
      <w:pPr>
        <w:spacing w:before="120" w:after="120" w:line="240" w:lineRule="auto"/>
        <w:ind w:left="0" w:firstLine="0"/>
        <w:jc w:val="both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>费用不包含：往返国际机票、</w:t>
      </w:r>
      <w:r>
        <w:rPr>
          <w:rFonts w:hint="default" w:ascii="Times New Roman" w:hAnsi="Times New Roman" w:eastAsia="宋体" w:cs="Times New Roman"/>
          <w:b w:val="0"/>
          <w:bCs/>
          <w:sz w:val="20"/>
          <w:szCs w:val="20"/>
        </w:rPr>
        <w:t>护照办理费用、由法国领事馆收取的法国申根签证费用与增值服务费、个人餐饮费、</w:t>
      </w:r>
      <w:r>
        <w:rPr>
          <w:rFonts w:hint="default" w:ascii="Times New Roman" w:hAnsi="Times New Roman" w:eastAsia="宋体" w:cs="Times New Roman"/>
          <w:b w:val="0"/>
          <w:bCs/>
          <w:sz w:val="20"/>
          <w:szCs w:val="20"/>
          <w:lang w:val="en-US" w:eastAsia="zh-CN"/>
        </w:rPr>
        <w:t>自由活动日产生</w:t>
      </w:r>
      <w:r>
        <w:rPr>
          <w:rFonts w:hint="default" w:ascii="Times New Roman" w:hAnsi="Times New Roman" w:eastAsia="宋体" w:cs="Times New Roman"/>
          <w:b w:val="0"/>
          <w:bCs/>
          <w:sz w:val="20"/>
          <w:szCs w:val="20"/>
        </w:rPr>
        <w:t>的各类境外费用以及其他一切个人性质消费等</w:t>
      </w:r>
      <w:r>
        <w:rPr>
          <w:rFonts w:hint="eastAsia" w:ascii="Times New Roman" w:hAnsi="Times New Roman" w:eastAsia="宋体" w:cs="Times New Roman"/>
          <w:b w:val="0"/>
          <w:bCs/>
          <w:sz w:val="20"/>
          <w:szCs w:val="20"/>
          <w:lang w:eastAsia="zh-CN"/>
        </w:rPr>
        <w:t>。</w:t>
      </w:r>
    </w:p>
    <w:p>
      <w:pPr>
        <w:numPr>
          <w:ilvl w:val="0"/>
          <w:numId w:val="0"/>
        </w:numPr>
        <w:spacing w:before="120" w:after="120" w:line="240" w:lineRule="auto"/>
        <w:ind w:leftChars="0"/>
        <w:jc w:val="left"/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 xml:space="preserve"> </w:t>
      </w:r>
    </w:p>
    <w:p>
      <w:pPr>
        <w:numPr>
          <w:ilvl w:val="0"/>
          <w:numId w:val="4"/>
        </w:numPr>
        <w:spacing w:before="120" w:after="120" w:line="240" w:lineRule="auto"/>
        <w:ind w:leftChars="0"/>
        <w:jc w:val="left"/>
        <w:rPr>
          <w:rStyle w:val="9"/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>截止日期（法方）</w:t>
      </w:r>
      <w:bookmarkStart w:id="0" w:name="_GoBack"/>
      <w:bookmarkEnd w:id="0"/>
    </w:p>
    <w:p>
      <w:pPr>
        <w:spacing w:line="240" w:lineRule="auto"/>
        <w:rPr>
          <w:rFonts w:hint="default" w:ascii="Times New Roman" w:hAnsi="Times New Roman" w:eastAsia="宋体" w:cs="Times New Roman"/>
          <w:sz w:val="20"/>
          <w:szCs w:val="20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报名截止日期：</w:t>
      </w:r>
      <w:r>
        <w:rPr>
          <w:rFonts w:hint="default" w:ascii="Times New Roman" w:hAnsi="Times New Roman" w:eastAsia="宋体" w:cs="Times New Roman"/>
          <w:sz w:val="20"/>
          <w:szCs w:val="20"/>
        </w:rPr>
        <w:t>2026年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0"/>
          <w:szCs w:val="20"/>
        </w:rPr>
        <w:t>月</w:t>
      </w:r>
      <w:r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0"/>
          <w:szCs w:val="20"/>
        </w:rPr>
        <w:t>日</w:t>
      </w:r>
    </w:p>
    <w:p>
      <w:pPr>
        <w:spacing w:line="240" w:lineRule="auto"/>
        <w:rPr>
          <w:rFonts w:hint="default" w:ascii="Times New Roman" w:hAnsi="Times New Roman" w:eastAsia="宋体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>早鸟价截止日期：2026年4月30日</w:t>
      </w:r>
    </w:p>
    <w:p>
      <w:pPr>
        <w:numPr>
          <w:ilvl w:val="0"/>
          <w:numId w:val="0"/>
        </w:numPr>
        <w:spacing w:before="120" w:after="120" w:line="240" w:lineRule="auto"/>
        <w:ind w:leftChars="0"/>
        <w:jc w:val="left"/>
        <w:rPr>
          <w:rStyle w:val="9"/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</w:p>
    <w:p>
      <w:pPr>
        <w:numPr>
          <w:ilvl w:val="0"/>
          <w:numId w:val="0"/>
        </w:numPr>
        <w:spacing w:before="120" w:after="120" w:line="240" w:lineRule="auto"/>
        <w:ind w:leftChars="0"/>
        <w:jc w:val="left"/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Style w:val="9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  <w:t>七、项目咨询</w:t>
      </w:r>
    </w:p>
    <w:p>
      <w:pPr>
        <w:spacing w:line="240" w:lineRule="auto"/>
        <w:jc w:val="both"/>
        <w:rPr>
          <w:rFonts w:hint="default" w:ascii="Times New Roman" w:hAnsi="Times New Roman" w:cs="Times New Roman" w:eastAsiaTheme="minorEastAsia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李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老师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131 6716 1019 </w:t>
      </w:r>
    </w:p>
    <w:p>
      <w:pPr>
        <w:spacing w:before="120" w:after="120" w:line="240" w:lineRule="auto"/>
        <w:ind w:left="0" w:firstLine="0"/>
        <w:jc w:val="left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0"/>
          <w:szCs w:val="20"/>
        </w:rPr>
        <w:drawing>
          <wp:inline distT="0" distB="0" distL="114300" distR="114300">
            <wp:extent cx="986155" cy="1007745"/>
            <wp:effectExtent l="0" t="0" r="4445" b="825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120" w:after="120" w:line="240" w:lineRule="auto"/>
        <w:ind w:left="0" w:firstLine="0"/>
        <w:jc w:val="left"/>
        <w:rPr>
          <w:rStyle w:val="9"/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F1115"/>
          <w:spacing w:val="0"/>
          <w:kern w:val="2"/>
          <w:sz w:val="20"/>
          <w:szCs w:val="20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0"/>
          <w:szCs w:val="20"/>
          <w:lang w:val="en-US" w:eastAsia="zh-CN"/>
        </w:rPr>
        <w:t xml:space="preserve">* </w:t>
      </w:r>
      <w:r>
        <w:rPr>
          <w:rFonts w:hint="default" w:ascii="Times New Roman" w:hAnsi="Times New Roman" w:eastAsia="宋体" w:cs="Times New Roman"/>
          <w:sz w:val="20"/>
          <w:szCs w:val="20"/>
        </w:rPr>
        <w:t>请有意向的学生第一时间联络，在获得上海理工大学推荐资格后及时办理护照。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BBF8A"/>
    <w:multiLevelType w:val="singleLevel"/>
    <w:tmpl w:val="D33BBF8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699C9A"/>
    <w:multiLevelType w:val="singleLevel"/>
    <w:tmpl w:val="16699C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22B1728"/>
    <w:multiLevelType w:val="singleLevel"/>
    <w:tmpl w:val="222B1728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E57D101"/>
    <w:multiLevelType w:val="singleLevel"/>
    <w:tmpl w:val="5E57D101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424A3"/>
    <w:rsid w:val="177E4611"/>
    <w:rsid w:val="18CA17FF"/>
    <w:rsid w:val="1F22610E"/>
    <w:rsid w:val="279716E0"/>
    <w:rsid w:val="2A9E2D2C"/>
    <w:rsid w:val="2BC70BD5"/>
    <w:rsid w:val="31B95422"/>
    <w:rsid w:val="37BA1509"/>
    <w:rsid w:val="399F59E4"/>
    <w:rsid w:val="3F176B40"/>
    <w:rsid w:val="44A92F3F"/>
    <w:rsid w:val="4E3708CE"/>
    <w:rsid w:val="4E7424A3"/>
    <w:rsid w:val="4F184F0A"/>
    <w:rsid w:val="52946575"/>
    <w:rsid w:val="57F6251B"/>
    <w:rsid w:val="59F573BC"/>
    <w:rsid w:val="61BA27D8"/>
    <w:rsid w:val="62BB5FEE"/>
    <w:rsid w:val="67726F18"/>
    <w:rsid w:val="67C50A7B"/>
    <w:rsid w:val="6AC71884"/>
    <w:rsid w:val="6CFD4C03"/>
    <w:rsid w:val="6FD54872"/>
    <w:rsid w:val="71D074AE"/>
    <w:rsid w:val="720A29C0"/>
    <w:rsid w:val="73C01C4A"/>
    <w:rsid w:val="7E8B00F8"/>
    <w:rsid w:val="7EF21CBC"/>
    <w:rsid w:val="B5FF9961"/>
    <w:rsid w:val="CFFFD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webp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2564</Words>
  <Characters>2728</Characters>
  <Lines>0</Lines>
  <Paragraphs>0</Paragraphs>
  <TotalTime>1</TotalTime>
  <ScaleCrop>false</ScaleCrop>
  <LinksUpToDate>false</LinksUpToDate>
  <CharactersWithSpaces>2766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2026-02-26T15:53:00Z</dcterms:created>
  <dc:creator>Claire</dc:creator>
  <cp:lastModifiedBy>好吗  好的</cp:lastModifiedBy>
  <dcterms:modified xsi:type="dcterms:W3CDTF">2026-03-19T17:17:53Z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1D74B57941A83BF7CEBBBB69E7B15763_43</vt:lpwstr>
  </property>
  <property fmtid="{D5CDD505-2E9C-101B-9397-08002B2CF9AE}" pid="4" name="KSOTemplateDocerSaveRecord">
    <vt:lpwstr>eyJoZGlkIjoiYmI1MDhiZGFjNjY2ZjczZmZjZTVhMmI4ZDA5YWRmNjciLCJ1c2VySWQiOiIxNjgzMTM1MDE0In0=</vt:lpwstr>
  </property>
</Properties>
</file>