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88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2026年赴法国巴黎高等视觉设计学院暑期访学项目招生简章</w:t>
      </w:r>
    </w:p>
    <w:p>
      <w:pPr>
        <w:spacing w:before="120" w:after="120" w:line="288" w:lineRule="auto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before="120" w:after="120" w:line="288" w:lineRule="auto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一、访学院校介绍</w:t>
      </w:r>
    </w:p>
    <w:p>
      <w:pPr>
        <w:spacing w:before="120" w:after="120" w:line="288" w:lineRule="auto"/>
        <w:jc w:val="center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巴黎高等视觉设计学院</w:t>
      </w:r>
    </w:p>
    <w:p>
      <w:pPr>
        <w:spacing w:before="120" w:after="120" w:line="288" w:lineRule="auto"/>
        <w:jc w:val="center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4874260" cy="2737485"/>
            <wp:effectExtent l="0" t="0" r="254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b/>
          <w:sz w:val="20"/>
          <w:szCs w:val="20"/>
        </w:rPr>
        <w:t>巴黎高等视觉设计学院 （École Intuit. Lab）</w:t>
      </w:r>
      <w:r>
        <w:rPr>
          <w:rFonts w:ascii="Times New Roman" w:hAnsi="Times New Roman" w:eastAsia="宋体" w:cs="Times New Roman"/>
          <w:sz w:val="20"/>
          <w:szCs w:val="20"/>
        </w:rPr>
        <w:t>是一所五年制本硕连读的法国高等艺术院校，颁发中法两国教育部认证的硕士文凭。在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2025年法国权威排名Eduniversal</w:t>
      </w:r>
      <w:r>
        <w:rPr>
          <w:rFonts w:ascii="Times New Roman" w:hAnsi="Times New Roman" w:eastAsia="宋体" w:cs="Times New Roman"/>
          <w:sz w:val="20"/>
          <w:szCs w:val="20"/>
        </w:rPr>
        <w:t>艺术与设计类院校排名中表现卓越，品牌战略与设计硕士荣登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"设计与视觉传达"领域榜首，并连续五年稳居该权威榜单前三名。</w:t>
      </w:r>
      <w:r>
        <w:rPr>
          <w:rFonts w:ascii="Times New Roman" w:hAnsi="Times New Roman" w:eastAsia="宋体" w:cs="Times New Roman"/>
          <w:sz w:val="20"/>
          <w:szCs w:val="20"/>
        </w:rPr>
        <w:t>学校地理位置优越，位于巴黎15区，距埃菲尔铁塔一步之遥。</w:t>
      </w:r>
    </w:p>
    <w:p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t>巴黎高等视觉设计学院是目前法国唯一集学校、设计事务所和职业中心于一体的高等艺术院校，在</w:t>
      </w:r>
      <w:r>
        <w:rPr>
          <w:rFonts w:ascii="Times New Roman" w:hAnsi="Times New Roman" w:eastAsia="宋体" w:cs="Times New Roman"/>
          <w:b/>
          <w:sz w:val="20"/>
          <w:szCs w:val="20"/>
        </w:rPr>
        <w:t>视觉艺术和品牌策略设计等</w:t>
      </w:r>
      <w:r>
        <w:rPr>
          <w:rFonts w:ascii="Times New Roman" w:hAnsi="Times New Roman" w:eastAsia="宋体" w:cs="Times New Roman"/>
          <w:sz w:val="20"/>
          <w:szCs w:val="20"/>
        </w:rPr>
        <w:t>领域享有卓越声誉。学校创始人之一兼现任校长Clément先生曾主理法国达索航空、法国海军集团和法国鳄鱼品牌（Lacoste）等国际知名项目。学校师资力量强大，如巴黎城市标识设计师、2024巴黎奥运会主视觉设计师、蓬皮杜艺术中心视觉设计师等行业大咖均于学校任教十余年。</w:t>
      </w:r>
    </w:p>
    <w:p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t>学校坚持以</w:t>
      </w:r>
      <w:r>
        <w:rPr>
          <w:rFonts w:ascii="Times New Roman" w:hAnsi="Times New Roman" w:eastAsia="宋体" w:cs="Times New Roman"/>
          <w:b/>
          <w:sz w:val="20"/>
          <w:szCs w:val="20"/>
        </w:rPr>
        <w:t>“培养引领未来发展的创意设计师”</w:t>
      </w:r>
      <w:r>
        <w:rPr>
          <w:rFonts w:ascii="Times New Roman" w:hAnsi="Times New Roman" w:eastAsia="宋体" w:cs="Times New Roman"/>
          <w:sz w:val="20"/>
          <w:szCs w:val="20"/>
        </w:rPr>
        <w:t>为理念，强调理论与实践结合，注重培养学生的独立思考、审美和实用主义精神，培养了大批创意、设计、视觉艺术和数字领域的优秀人才。学校与</w:t>
      </w:r>
      <w:r>
        <w:rPr>
          <w:rFonts w:ascii="Times New Roman" w:hAnsi="Times New Roman" w:eastAsia="宋体" w:cs="Times New Roman"/>
          <w:b/>
          <w:sz w:val="20"/>
          <w:szCs w:val="20"/>
        </w:rPr>
        <w:t>1000多家</w:t>
      </w:r>
      <w:r>
        <w:rPr>
          <w:rFonts w:ascii="Times New Roman" w:hAnsi="Times New Roman" w:eastAsia="宋体" w:cs="Times New Roman"/>
          <w:sz w:val="20"/>
          <w:szCs w:val="20"/>
        </w:rPr>
        <w:t>企业及机构合作，每年举办专题项目周、竞赛展览及</w:t>
      </w:r>
      <w:r>
        <w:rPr>
          <w:rFonts w:ascii="Times New Roman" w:hAnsi="Times New Roman" w:eastAsia="宋体" w:cs="Times New Roman"/>
          <w:b/>
          <w:sz w:val="20"/>
          <w:szCs w:val="20"/>
        </w:rPr>
        <w:t>Design Nxt优秀人才推介会</w:t>
      </w:r>
      <w:r>
        <w:rPr>
          <w:rFonts w:ascii="Times New Roman" w:hAnsi="Times New Roman" w:eastAsia="宋体" w:cs="Times New Roman"/>
          <w:sz w:val="20"/>
          <w:szCs w:val="20"/>
        </w:rPr>
        <w:t>等，帮助学生触达多元职业资源，尽快融入职业生涯，</w:t>
      </w:r>
      <w:r>
        <w:rPr>
          <w:rFonts w:ascii="Times New Roman" w:hAnsi="Times New Roman" w:eastAsia="宋体" w:cs="Times New Roman"/>
          <w:b/>
          <w:sz w:val="20"/>
          <w:szCs w:val="20"/>
        </w:rPr>
        <w:t>90%</w:t>
      </w:r>
      <w:r>
        <w:rPr>
          <w:rFonts w:ascii="Times New Roman" w:hAnsi="Times New Roman" w:eastAsia="宋体" w:cs="Times New Roman"/>
          <w:sz w:val="20"/>
          <w:szCs w:val="20"/>
        </w:rPr>
        <w:t>的毕业生在半年内就业，平均年薪约30万人民币。</w:t>
      </w:r>
    </w:p>
    <w:p>
      <w:pPr>
        <w:spacing w:before="120" w:after="120" w:line="288" w:lineRule="auto"/>
        <w:jc w:val="left"/>
        <w:rPr>
          <w:rFonts w:ascii="Times New Roman" w:hAnsi="Times New Roman" w:eastAsia="宋体" w:cs="Times New Roman"/>
          <w:sz w:val="20"/>
          <w:szCs w:val="20"/>
        </w:rPr>
      </w:pPr>
    </w:p>
    <w:p>
      <w:pPr>
        <w:spacing w:before="120" w:after="120" w:line="288" w:lineRule="auto"/>
        <w:jc w:val="left"/>
        <w:rPr>
          <w:rFonts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二、项目介绍</w:t>
      </w:r>
    </w:p>
    <w:p>
      <w:pPr>
        <w:spacing w:before="120" w:after="12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访学课题：</w:t>
      </w:r>
      <w:r>
        <w:rPr>
          <w:rFonts w:hint="eastAsia" w:ascii="Times New Roman" w:hAnsi="Times New Roman" w:eastAsia="宋体" w:cs="Times New Roman"/>
          <w:sz w:val="20"/>
          <w:szCs w:val="20"/>
        </w:rPr>
        <w:t>欧洲文化品牌的视觉转译与跨文化创新设计</w:t>
      </w:r>
    </w:p>
    <w:p>
      <w:pPr>
        <w:spacing w:before="120" w:after="12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访学时间：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2026年7月1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日-7月26日（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天）</w:t>
      </w:r>
    </w:p>
    <w:p>
      <w:pPr>
        <w:spacing w:before="120" w:after="12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授课语言：</w:t>
      </w:r>
      <w:r>
        <w:rPr>
          <w:rFonts w:hint="default" w:ascii="Times New Roman" w:hAnsi="Times New Roman" w:eastAsia="宋体" w:cs="Times New Roman"/>
          <w:sz w:val="20"/>
          <w:szCs w:val="20"/>
        </w:rPr>
        <w:t>英语</w:t>
      </w:r>
    </w:p>
    <w:p>
      <w:pPr>
        <w:pStyle w:val="4"/>
        <w:widowControl/>
        <w:shd w:val="clear" w:color="auto" w:fill="FFFFFF"/>
        <w:spacing w:before="160" w:after="16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项目概述：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法国，世界的艺术心脏，孕育了无数美学经典与思想浪潮。2026年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暑假，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巴黎高等视觉设计学院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将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面向中国合作院校，推出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为期13天的“欧洲文化品牌的视觉转译与跨文化创新设计”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海外实践项目。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spacing w:before="160" w:beforeAutospacing="0" w:after="16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本项目在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圆满结束的冬令营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的基础上进一步深化，从基础的设计实践与法式创作体验，延伸至更具专业深度的跨文化设计命题。项目以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“欧洲文化品牌在亚洲市场的叙事重构与视觉创新”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为核心线索，引导学生从设计学与传媒视角出发，深入巴黎——全球设计与艺术策源地，系统性解构欧洲经典品牌与IP的视觉基因、叙事逻辑与空间体验。</w:t>
      </w:r>
    </w:p>
    <w:p>
      <w:pPr>
        <w:pStyle w:val="4"/>
        <w:widowControl/>
        <w:shd w:val="clear" w:color="auto" w:fill="FFFFFF"/>
        <w:spacing w:before="160" w:after="160"/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学生将通过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专题工作坊、</w:t>
      </w:r>
      <w:r>
        <w:rPr>
          <w:rFonts w:hint="default" w:ascii="Times New Roman" w:hAnsi="Times New Roman" w:eastAsia="宋体" w:cs="Times New Roman"/>
          <w:b/>
          <w:bCs/>
          <w:color w:val="0F1115"/>
          <w:sz w:val="20"/>
          <w:szCs w:val="20"/>
          <w:shd w:val="clear" w:color="auto" w:fill="FFFFFF"/>
        </w:rPr>
        <w:t>巴黎在地文化浸润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、城市空间考察与模拟提案评审</w:t>
      </w: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，完成一次从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文化洞察、策略定位、视觉转译到整合传播</w:t>
      </w: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的全流程、跨媒介创意实践。学生将在导师指导下，完成一套包含品牌视觉重塑、叙事动线设计与整合传播方案的专业提案，最终成果可直接纳入个人作品集，提升升学与职业竞争力。</w:t>
      </w:r>
    </w:p>
    <w:p>
      <w:pPr>
        <w:spacing w:before="120" w:after="120"/>
        <w:jc w:val="left"/>
        <w:rPr>
          <w:rFonts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  <w:t>行程安排预设：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6483"/>
        <w:gridCol w:w="848"/>
      </w:tblGrid>
      <w:tr>
        <w:trPr>
          <w:trHeight w:val="231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3F3F3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时间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F3F3F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活动预设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F3F3F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住宿</w:t>
            </w:r>
          </w:p>
        </w:tc>
      </w:tr>
      <w:tr>
        <w:trPr>
          <w:trHeight w:val="530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7月14日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周二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left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启程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：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于国内机场集合，搭乘国际航班前往法国巴黎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，预习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课程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资料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  <w:tr>
        <w:trPr>
          <w:trHeight w:val="969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7月15日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周三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before="120" w:after="120"/>
              <w:jc w:val="left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</w:rPr>
              <w:t>抵达与适应：巴黎初印象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抵达巴黎戴高乐机场，专车接机前往市区公寓。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由导师带领办理入住，巴黎地铁卡，熟悉周边生活与交通环境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参观Musée Bourdelle布德尔博物馆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。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该馆为雕塑家安托万·布德尔故居与工作室改建而成，其工作室场景与空间呈现方式对现代艺术与设计思维具有重要启发。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bookmarkStart w:id="0" w:name="_Hlk220949250"/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7月16日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周四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4"/>
              <w:widowControl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shd w:val="clear" w:color="auto" w:fill="FFFFFF"/>
              </w:rPr>
              <w:t>全天文化出行：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巴黎艺术地标与城市灵感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巴黎圣母院与西岱岛：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西岱岛作为巴黎城市诞生的原点，漫步其间可感受塞纳河的千年历史脉络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近距离</w:t>
            </w:r>
            <w:r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探访哥特式建筑的旷世杰作，感受其火灾后重生的历史厚重感与修复中的艺术细节。</w:t>
            </w:r>
          </w:p>
          <w:p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埃菲尔铁塔、香榭丽舍大街、凯旋门：城市公共空间与历史符号设计观察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塞纳河游船之旅：从艺术设计角度欣赏巴黎的城市结构与文化意义，感受塞纳河两岸经典建筑设计的艺术之美。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bookmarkEnd w:id="0"/>
      <w:tr>
        <w:trPr>
          <w:trHeight w:val="1236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7月17日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周五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4"/>
              <w:widowControl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shd w:val="clear" w:color="auto" w:fill="FFFFFF"/>
              </w:rPr>
              <w:t>开营仪式与艺术巡礼：灵感巴黎</w:t>
            </w:r>
            <w:r>
              <w:rPr>
                <w:rFonts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巴黎高等视觉设计学院开营仪式，项目导师介绍课程目标与产出要求。</w:t>
            </w:r>
          </w:p>
          <w:p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Style w:val="8"/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专题课程：文化解码与策略定位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欧洲文化IP视觉基因解析 + 亚洲市场美学趋势洞察</w:t>
            </w:r>
          </w:p>
          <w:p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小组选题工作坊：巴黎时尚博物馆实地调研（结合课程内容，对欧洲时尚IP的视觉表达、历史符号与当代传播展开现场案例研究与小组讨论）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rPr>
          <w:trHeight w:val="188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7月18日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周六</w:t>
            </w:r>
          </w:p>
        </w:tc>
        <w:tc>
          <w:tcPr>
            <w:tcW w:w="64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eastAsia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周末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自由活动，推荐行程：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橘园美术馆（莫奈睡莲）、杜乐丽花园（喷泉小憩）、凡尔赛宫（皇室奢华）、枫丹白露宫（自然与历史）、莫奈花园（光影之源）、巴黎圣母院（哥特瑰宝）等...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rPr>
          <w:trHeight w:val="90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7月19日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周日</w:t>
            </w:r>
          </w:p>
        </w:tc>
        <w:tc>
          <w:tcPr>
            <w:tcW w:w="64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4"/>
              <w:widowControl/>
              <w:rPr>
                <w:rFonts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 xml:space="preserve"> 7月20日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周一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pStyle w:val="4"/>
              <w:widowControl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</w:t>
            </w: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题课程：</w:t>
            </w:r>
            <w:r>
              <w:rPr>
                <w:rStyle w:val="8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符号解构与视觉转译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 </w:t>
            </w:r>
          </w:p>
          <w:p>
            <w:pPr>
              <w:pStyle w:val="4"/>
              <w:widowControl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深入探讨欧洲经典品牌符号的形成机制，分析其视觉语言在跨文化语境中的转译策略。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结合上午课程，组织</w:t>
            </w:r>
            <w:r>
              <w:rPr>
                <w:rStyle w:val="8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品牌街区考察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，走访玛黑区、圣日耳曼区等设计品牌集聚地，进行视觉符号采集与现场速写记录。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7月21日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周二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pStyle w:val="4"/>
              <w:widowControl/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专题课程：视觉系统设计与叙事构建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品牌视觉重塑实验：Logo、色彩系统、字体与视觉语言再设计。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传播叙事设计：主题概念构建、故事线梳理、内容架构与触点规划。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初步探索动态视觉与多媒体表达（短视频/AR/动态故事板），为提案注入多元媒介形式。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7月22日</w:t>
            </w:r>
          </w:p>
          <w:p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周三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pStyle w:val="4"/>
              <w:widowControl/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  <w:t>专题课程：</w:t>
            </w: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整合深化与提案准备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品牌手册设计与视觉系统延展应用。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传播方案细化：线上线下整合策略、社交传播节奏设计。</w:t>
            </w:r>
          </w:p>
          <w:p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提案彩排与导师一对一反馈，优化表达逻辑与视觉呈现。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7月23日</w:t>
            </w:r>
          </w:p>
          <w:p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周四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tbl>
            <w:tblPr>
              <w:tblStyle w:val="5"/>
              <w:tblW w:w="7520" w:type="dxa"/>
              <w:tblInd w:w="-16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7520"/>
            </w:tblGrid>
            <w:tr>
              <w:tc>
                <w:tcPr>
                  <w:tcW w:w="7520" w:type="dxa"/>
                  <w:shd w:val="clear" w:color="auto" w:fill="FFFFFF"/>
                  <w:tcMar>
                    <w:top w:w="100" w:type="dxa"/>
                    <w:left w:w="160" w:type="dxa"/>
                    <w:bottom w:w="100" w:type="dxa"/>
                    <w:right w:w="160" w:type="dxa"/>
                  </w:tcMar>
                  <w:vAlign w:val="center"/>
                </w:tcPr>
                <w:p>
                  <w:pPr>
                    <w:pStyle w:val="4"/>
                    <w:widowControl/>
                    <w:spacing w:line="240" w:lineRule="auto"/>
                    <w:rPr>
                      <w:rFonts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Style w:val="8"/>
                      <w:rFonts w:hint="eastAsia"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  <w:t>专</w:t>
                  </w:r>
                  <w:r>
                    <w:rPr>
                      <w:rFonts w:hint="eastAsia"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  <w:t>题课程：提案呈现与行业对话</w:t>
                  </w:r>
                </w:p>
                <w:p>
                  <w:pPr>
                    <w:pStyle w:val="4"/>
                    <w:widowControl/>
                    <w:spacing w:line="240" w:lineRule="auto"/>
                    <w:ind w:right="899" w:rightChars="428"/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0F1115"/>
                      <w:spacing w:val="0"/>
                      <w:sz w:val="15"/>
                      <w:szCs w:val="15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最终提案调整与输出准备、模拟竞标提案会、导师评审与点评。视觉传播趋势分享会、</w:t>
                  </w:r>
                  <w:r>
                    <w:rPr>
                      <w:rFonts w:ascii="宋体" w:hAnsi="宋体" w:eastAsia="宋体" w:cs="宋体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为每位学员颁发结业证书，庆祝在巴黎的艺术之旅圆满结束。</w:t>
                  </w:r>
                </w:p>
              </w:tc>
            </w:tr>
          </w:tbl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7月24日</w:t>
            </w:r>
          </w:p>
          <w:p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周五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 xml:space="preserve">文化出行日 - </w:t>
            </w: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从艺术经典到先锋灵感</w:t>
            </w:r>
          </w:p>
          <w:p>
            <w:pPr>
              <w:pStyle w:val="4"/>
              <w:widowControl/>
              <w:spacing w:line="24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奥赛博物馆：印象派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与后印象派视觉语言解析</w:t>
            </w:r>
          </w:p>
          <w:p>
            <w:pPr>
              <w:pStyle w:val="4"/>
              <w:widowControl/>
              <w:spacing w:line="24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蒙马特高地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在圣心大教堂前俯瞰巴黎全景，漫步小丘广场，遇见街头画家现场创作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感受艺术家聚集地的独特氛围。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7月25日</w:t>
            </w:r>
          </w:p>
          <w:p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周六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left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告别 · 满载灵感而归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：</w:t>
            </w:r>
            <w: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市中心自由活动，可进行最后的购物或探访。包车送机至戴高乐机场，搭乘航班返回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国内。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  <w:tr>
        <w:trPr>
          <w:trHeight w:val="228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7月26日</w:t>
            </w:r>
          </w:p>
          <w:p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周日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jc w:val="left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抵达 · 圆满收官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</w:tbl>
    <w:p>
      <w:pPr>
        <w:spacing w:line="240" w:lineRule="auto"/>
        <w:rPr>
          <w:rFonts w:hint="default" w:ascii="Times New Roman" w:hAnsi="Times New Roman" w:eastAsia="宋体" w:cs="Times New Roman"/>
          <w:i/>
          <w:iCs/>
          <w:sz w:val="20"/>
          <w:szCs w:val="20"/>
        </w:rPr>
      </w:pPr>
    </w:p>
    <w:p>
      <w:pPr>
        <w:spacing w:line="240" w:lineRule="auto"/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*请注意，以上行程为预设安排，具体授课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>主题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及参访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日程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可能根据实际情况进行微调，核心内容与质量不变。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 xml:space="preserve">  </w:t>
      </w:r>
    </w:p>
    <w:p>
      <w:pPr>
        <w:spacing w:line="240" w:lineRule="auto"/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</w:p>
    <w:p>
      <w:pPr>
        <w:spacing w:before="120" w:after="120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三、</w:t>
      </w:r>
      <w:r>
        <w:rPr>
          <w:rFonts w:ascii="Times New Roman" w:hAnsi="Times New Roman" w:eastAsia="宋体" w:cs="Times New Roman"/>
          <w:b/>
          <w:sz w:val="20"/>
          <w:szCs w:val="20"/>
        </w:rPr>
        <w:t>项目特色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英文授课，无需法语基础；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不限专业，面向全球艺术文化爱好者，跨学科参与，多元学习环境；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“课堂+现场”双线教学：校内主题工作坊（欧洲IP解构、视觉叙事等）；校外深入博物馆、美术馆、品牌街区，理论实践结合；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城市即课堂，行走即阅读：探访西岱岛、香榭丽舍大街、凯旋门、埃菲尔铁塔、奥赛博物馆、蒙马特高地等，沉浸巴黎艺术脉搏；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全流程创意实战：从文化洞察、策略构建、视觉转译到最终提案，模拟真实创意项目交付；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名校导师授课，获官方结业证书、推荐信及硕士推优机会；项目成果可直接用于个人作品集，提升背景；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法国拥有超1万家艺术机构、45万+艺术从业者、1000+年度国际艺术盛会，提供丰富艺术体验；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诸多世界知名企业（时尚、设计、建筑、新技术及艺术类）源起法国，链接全球优质艺术职业机会。</w:t>
      </w:r>
    </w:p>
    <w:p>
      <w:pPr>
        <w:numPr>
          <w:ilvl w:val="0"/>
          <w:numId w:val="0"/>
        </w:numPr>
        <w:spacing w:before="120" w:after="120" w:line="240" w:lineRule="auto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5292725" cy="2418080"/>
            <wp:effectExtent l="0" t="0" r="3175" b="7620"/>
            <wp:docPr id="9" name="图片 9" descr="草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草稿"/>
                    <pic:cNvPicPr>
                      <a:picLocks noChangeAspect="1"/>
                    </pic:cNvPicPr>
                  </pic:nvPicPr>
                  <pic:blipFill>
                    <a:blip r:embed="rId5"/>
                    <a:srcRect b="3536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2"/>
        </w:numPr>
        <w:shd w:val="clear" w:color="auto" w:fill="FFFFFF"/>
        <w:spacing w:before="160" w:after="160" w:line="240" w:lineRule="auto"/>
        <w:rPr>
          <w:rFonts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  <w:t>费用详情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项目费用：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 xml:space="preserve">人民币39800元/人；早鸟价：人民币38800元/人 </w:t>
      </w:r>
    </w:p>
    <w:p>
      <w:pPr>
        <w:spacing w:before="120" w:after="120" w:line="240" w:lineRule="auto"/>
        <w:ind w:left="0" w:firstLine="0"/>
        <w:jc w:val="left"/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费用包</w:t>
      </w: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含：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指定日期的</w:t>
      </w: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往返国际机票、访学期间课程费用、集体活动期间的景点门票与交通、访学期间境外住宿、签证办理服务、访学期间境外保险、境外指定时间段接送机服务、法国院校访学证明。</w:t>
      </w:r>
    </w:p>
    <w:p>
      <w:pPr>
        <w:spacing w:before="120" w:after="120" w:line="240" w:lineRule="auto"/>
        <w:ind w:left="0" w:firstLine="0"/>
        <w:jc w:val="left"/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费用不包含：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护照办理费用、由法国领事馆收取的法国申根签证费用与增值服务费、个人餐饮费、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  <w:lang w:val="en-US" w:eastAsia="zh-CN"/>
        </w:rPr>
        <w:t>自由活动日产生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的各类境外费用以及其他一切个人性质消费等</w:t>
      </w:r>
      <w:r>
        <w:rPr>
          <w:rFonts w:hint="eastAsia" w:ascii="Times New Roman" w:hAnsi="Times New Roman" w:eastAsia="宋体" w:cs="Times New Roman"/>
          <w:b w:val="0"/>
          <w:bCs/>
          <w:sz w:val="20"/>
          <w:szCs w:val="20"/>
          <w:lang w:eastAsia="zh-CN"/>
        </w:rPr>
        <w:t>。</w:t>
      </w:r>
    </w:p>
    <w:p>
      <w:pPr>
        <w:spacing w:before="120" w:after="120" w:line="240" w:lineRule="auto"/>
        <w:jc w:val="left"/>
        <w:rPr>
          <w:rFonts w:hint="eastAsia" w:ascii="Times New Roman" w:hAnsi="Times New Roman" w:eastAsia="宋体" w:cs="Times New Roman"/>
          <w:b/>
          <w:sz w:val="20"/>
          <w:szCs w:val="20"/>
        </w:rPr>
      </w:pPr>
    </w:p>
    <w:p>
      <w:pPr>
        <w:spacing w:before="120" w:after="120" w:line="240" w:lineRule="auto"/>
        <w:jc w:val="left"/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五、</w:t>
      </w:r>
      <w:r>
        <w:rPr>
          <w:rFonts w:ascii="Times New Roman" w:hAnsi="Times New Roman" w:eastAsia="宋体" w:cs="Times New Roman"/>
          <w:b/>
          <w:sz w:val="20"/>
          <w:szCs w:val="20"/>
        </w:rPr>
        <w:t>申请截止时间</w:t>
      </w:r>
      <w:r>
        <w:rPr>
          <w:rFonts w:hint="eastAsia" w:ascii="Times New Roman" w:hAnsi="Times New Roman" w:eastAsia="宋体" w:cs="Times New Roman"/>
          <w:b/>
          <w:sz w:val="20"/>
          <w:szCs w:val="20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法方）</w:t>
      </w:r>
      <w:bookmarkStart w:id="1" w:name="_GoBack"/>
      <w:bookmarkEnd w:id="1"/>
    </w:p>
    <w:p>
      <w:pPr>
        <w:spacing w:line="240" w:lineRule="auto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报名截止日期：</w:t>
      </w:r>
      <w:r>
        <w:rPr>
          <w:rFonts w:hint="default" w:ascii="Times New Roman" w:hAnsi="Times New Roman" w:eastAsia="宋体" w:cs="Times New Roman"/>
          <w:sz w:val="20"/>
          <w:szCs w:val="20"/>
        </w:rPr>
        <w:t>2026年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0"/>
          <w:szCs w:val="20"/>
        </w:rPr>
        <w:t>月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0"/>
          <w:szCs w:val="20"/>
        </w:rPr>
        <w:t>日</w:t>
      </w:r>
    </w:p>
    <w:p>
      <w:pPr>
        <w:spacing w:line="240" w:lineRule="auto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早鸟价截止日期：2026年4月30日</w:t>
      </w:r>
    </w:p>
    <w:p>
      <w:pPr>
        <w:spacing w:before="120" w:after="120" w:line="240" w:lineRule="auto"/>
        <w:jc w:val="left"/>
        <w:rPr>
          <w:rFonts w:ascii="Times New Roman" w:hAnsi="Times New Roman" w:eastAsia="宋体" w:cs="Times New Roman"/>
          <w:sz w:val="20"/>
          <w:szCs w:val="20"/>
        </w:rPr>
      </w:pPr>
    </w:p>
    <w:p>
      <w:pPr>
        <w:numPr>
          <w:ilvl w:val="0"/>
          <w:numId w:val="2"/>
        </w:numPr>
        <w:spacing w:before="120" w:after="120" w:line="240" w:lineRule="auto"/>
        <w:ind w:left="0" w:leftChars="0" w:firstLine="0" w:firstLineChars="0"/>
        <w:jc w:val="left"/>
        <w:rPr>
          <w:rFonts w:ascii="Times New Roman" w:hAnsi="Times New Roman" w:eastAsia="宋体" w:cs="Times New Roman"/>
          <w:b/>
          <w:sz w:val="20"/>
          <w:szCs w:val="20"/>
        </w:rPr>
      </w:pPr>
      <w:r>
        <w:rPr>
          <w:rFonts w:ascii="Times New Roman" w:hAnsi="Times New Roman" w:eastAsia="宋体" w:cs="Times New Roman"/>
          <w:b/>
          <w:sz w:val="20"/>
          <w:szCs w:val="20"/>
        </w:rPr>
        <w:t>项目咨询</w:t>
      </w:r>
    </w:p>
    <w:p>
      <w:pPr>
        <w:numPr>
          <w:ilvl w:val="0"/>
          <w:numId w:val="0"/>
        </w:numPr>
        <w:spacing w:before="120" w:after="120" w:line="240" w:lineRule="auto"/>
        <w:ind w:left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李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老师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131 6716 1019 </w:t>
      </w:r>
    </w:p>
    <w:p>
      <w:pPr>
        <w:spacing w:before="120" w:after="120" w:line="240" w:lineRule="auto"/>
        <w:ind w:left="0" w:firstLine="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114300" distR="114300">
            <wp:extent cx="986155" cy="1007745"/>
            <wp:effectExtent l="0" t="0" r="4445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0"/>
          <w:szCs w:val="20"/>
        </w:rPr>
        <w:t>* 请有意向的学生第一时间联络，在获得上海理工大学推荐资格后及时办理护照。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100000000000000"/>
    <w:charset w:val="86"/>
    <w:family w:val="auto"/>
    <w:pitch w:val="default"/>
    <w:sig w:usb0="A00002FF" w:usb1="7ACFFCFB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A0DA90"/>
    <w:multiLevelType w:val="singleLevel"/>
    <w:tmpl w:val="B1A0DA9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95BE8CC"/>
    <w:multiLevelType w:val="singleLevel"/>
    <w:tmpl w:val="D95BE8C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83A09"/>
    <w:rsid w:val="000B59C6"/>
    <w:rsid w:val="00140FA3"/>
    <w:rsid w:val="001C3FD7"/>
    <w:rsid w:val="002A2523"/>
    <w:rsid w:val="002D0B79"/>
    <w:rsid w:val="00483252"/>
    <w:rsid w:val="00516F74"/>
    <w:rsid w:val="00523911"/>
    <w:rsid w:val="007F59A3"/>
    <w:rsid w:val="009465DC"/>
    <w:rsid w:val="009D1A30"/>
    <w:rsid w:val="09BB0D18"/>
    <w:rsid w:val="0ABD6028"/>
    <w:rsid w:val="0ADB0ABC"/>
    <w:rsid w:val="1501668E"/>
    <w:rsid w:val="15A83A09"/>
    <w:rsid w:val="22703EEC"/>
    <w:rsid w:val="22E22A19"/>
    <w:rsid w:val="273653C0"/>
    <w:rsid w:val="2B66398C"/>
    <w:rsid w:val="2FE2191D"/>
    <w:rsid w:val="34F94830"/>
    <w:rsid w:val="364A7982"/>
    <w:rsid w:val="446439A2"/>
    <w:rsid w:val="487C548F"/>
    <w:rsid w:val="48DA7897"/>
    <w:rsid w:val="51F239EE"/>
    <w:rsid w:val="538862F5"/>
    <w:rsid w:val="54FA18C4"/>
    <w:rsid w:val="5DC166D6"/>
    <w:rsid w:val="5F320029"/>
    <w:rsid w:val="613227E3"/>
    <w:rsid w:val="69473256"/>
    <w:rsid w:val="6A5E688B"/>
    <w:rsid w:val="6EBA27CA"/>
    <w:rsid w:val="723649D2"/>
    <w:rsid w:val="75B36576"/>
    <w:rsid w:val="75CDE3DF"/>
    <w:rsid w:val="75DF0473"/>
    <w:rsid w:val="75FB8478"/>
    <w:rsid w:val="7C004DF2"/>
    <w:rsid w:val="7CD81E7B"/>
    <w:rsid w:val="7E786F03"/>
    <w:rsid w:val="9EBEBF75"/>
    <w:rsid w:val="BC8F0CB3"/>
    <w:rsid w:val="BFCF2867"/>
    <w:rsid w:val="BFF3053F"/>
    <w:rsid w:val="E736D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2819</Words>
  <Characters>2961</Characters>
  <Lines>18</Lines>
  <Paragraphs>5</Paragraphs>
  <TotalTime>8</TotalTime>
  <ScaleCrop>false</ScaleCrop>
  <LinksUpToDate>false</LinksUpToDate>
  <CharactersWithSpaces>3001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2026-02-03T17:59:00Z</dcterms:created>
  <dc:creator>Claire</dc:creator>
  <cp:lastModifiedBy>好吗  好的</cp:lastModifiedBy>
  <dcterms:modified xsi:type="dcterms:W3CDTF">2026-03-19T17:17:26Z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7647095E87F78C3D2324A969A125D930_43</vt:lpwstr>
  </property>
  <property fmtid="{D5CDD505-2E9C-101B-9397-08002B2CF9AE}" pid="4" name="KSOTemplateDocerSaveRecord">
    <vt:lpwstr>eyJoZGlkIjoiYmI1MDhiZGFjNjY2ZjczZmZjZTVhMmI4ZDA5YWRmNjciLCJ1c2VySWQiOiIxNjgzMTM1MDE0In0=</vt:lpwstr>
  </property>
</Properties>
</file>